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33" w:rsidRDefault="00741033" w:rsidP="00741033">
      <w:pPr>
        <w:spacing w:line="360" w:lineRule="auto"/>
        <w:jc w:val="both"/>
        <w:rPr>
          <w:b/>
          <w:color w:val="0000FF"/>
          <w:sz w:val="32"/>
          <w:szCs w:val="32"/>
        </w:rPr>
      </w:pPr>
      <w:r>
        <w:rPr>
          <w:b/>
          <w:color w:val="0000FF"/>
          <w:sz w:val="32"/>
          <w:szCs w:val="32"/>
        </w:rPr>
        <w:t xml:space="preserve">FILOLOGIA POLSKA – BLOK B </w:t>
      </w:r>
    </w:p>
    <w:p w:rsidR="00741033" w:rsidRDefault="00741033" w:rsidP="00741033">
      <w:pPr>
        <w:spacing w:line="360" w:lineRule="auto"/>
        <w:jc w:val="both"/>
        <w:rPr>
          <w:b/>
          <w:color w:val="0000FF"/>
          <w:sz w:val="32"/>
          <w:szCs w:val="32"/>
        </w:rPr>
      </w:pPr>
    </w:p>
    <w:p w:rsidR="00741033" w:rsidRDefault="00741033" w:rsidP="00741033">
      <w:pPr>
        <w:spacing w:line="360" w:lineRule="auto"/>
        <w:jc w:val="both"/>
        <w:rPr>
          <w:b/>
          <w:color w:val="0000FF"/>
          <w:sz w:val="32"/>
          <w:szCs w:val="32"/>
        </w:rPr>
      </w:pPr>
      <w:r>
        <w:rPr>
          <w:b/>
          <w:color w:val="0000FF"/>
          <w:sz w:val="32"/>
          <w:szCs w:val="32"/>
        </w:rPr>
        <w:t>OFERTA ZAJĘĆ FAKULTATYWNYCH W ROKU     AKADEMICKIM 2023/2024– SEM. LETNI</w:t>
      </w:r>
    </w:p>
    <w:p w:rsidR="00254F17" w:rsidRPr="00254F17" w:rsidRDefault="00254F17" w:rsidP="00254F17">
      <w:pPr>
        <w:spacing w:after="160" w:line="256" w:lineRule="auto"/>
        <w:rPr>
          <w:rFonts w:ascii="Bookman Old Style" w:eastAsiaTheme="minorHAnsi" w:hAnsi="Bookman Old Style"/>
          <w:b/>
          <w:color w:val="00B050"/>
          <w:lang w:eastAsia="en-US"/>
        </w:rPr>
      </w:pPr>
    </w:p>
    <w:p w:rsidR="00254F17" w:rsidRPr="00254F17" w:rsidRDefault="00254F17" w:rsidP="00254F17">
      <w:pPr>
        <w:spacing w:after="160" w:line="256" w:lineRule="auto"/>
        <w:rPr>
          <w:rFonts w:asciiTheme="minorHAnsi" w:eastAsiaTheme="minorHAnsi" w:hAnsiTheme="minorHAnsi" w:cstheme="minorBidi"/>
          <w:sz w:val="22"/>
          <w:szCs w:val="22"/>
          <w:lang w:eastAsia="en-US"/>
        </w:rPr>
      </w:pPr>
    </w:p>
    <w:p w:rsidR="00741033" w:rsidRDefault="00741033" w:rsidP="00741033">
      <w:pPr>
        <w:rPr>
          <w:b/>
          <w:color w:val="0000FF"/>
          <w:sz w:val="32"/>
          <w:szCs w:val="32"/>
        </w:rPr>
      </w:pPr>
    </w:p>
    <w:p w:rsidR="00741033" w:rsidRDefault="00741033" w:rsidP="00741033">
      <w:pPr>
        <w:rPr>
          <w:b/>
          <w:color w:val="FF0000"/>
          <w:sz w:val="32"/>
          <w:szCs w:val="32"/>
        </w:rPr>
      </w:pPr>
    </w:p>
    <w:p w:rsidR="00741033" w:rsidRDefault="00741033" w:rsidP="00741033">
      <w:pPr>
        <w:rPr>
          <w:b/>
          <w:color w:val="7030A0"/>
          <w:sz w:val="32"/>
          <w:szCs w:val="32"/>
          <w:u w:val="single"/>
        </w:rPr>
      </w:pPr>
      <w:r>
        <w:rPr>
          <w:b/>
          <w:color w:val="7030A0"/>
          <w:sz w:val="32"/>
          <w:szCs w:val="32"/>
          <w:u w:val="single"/>
        </w:rPr>
        <w:t xml:space="preserve">STUDIA I STOPNIA </w:t>
      </w:r>
      <w:r>
        <w:rPr>
          <w:b/>
          <w:color w:val="FF0000"/>
          <w:sz w:val="32"/>
          <w:szCs w:val="32"/>
          <w:u w:val="single"/>
        </w:rPr>
        <w:t xml:space="preserve"> </w:t>
      </w:r>
    </w:p>
    <w:p w:rsidR="00741033" w:rsidRDefault="00741033" w:rsidP="00741033">
      <w:pPr>
        <w:rPr>
          <w:b/>
          <w:color w:val="7030A0"/>
          <w:sz w:val="32"/>
          <w:szCs w:val="32"/>
          <w:u w:val="single"/>
        </w:rPr>
      </w:pPr>
    </w:p>
    <w:p w:rsidR="00741033" w:rsidRDefault="00741033" w:rsidP="00741033">
      <w:pPr>
        <w:spacing w:line="360" w:lineRule="auto"/>
        <w:jc w:val="both"/>
        <w:rPr>
          <w:b/>
          <w:color w:val="00B050"/>
          <w:sz w:val="32"/>
          <w:szCs w:val="32"/>
        </w:rPr>
      </w:pPr>
      <w:r>
        <w:rPr>
          <w:b/>
          <w:color w:val="00B050"/>
          <w:sz w:val="32"/>
          <w:szCs w:val="32"/>
        </w:rPr>
        <w:t>OFERTA DLA I</w:t>
      </w:r>
      <w:r w:rsidR="00211C22">
        <w:rPr>
          <w:b/>
          <w:color w:val="00B050"/>
          <w:sz w:val="32"/>
          <w:szCs w:val="32"/>
        </w:rPr>
        <w:t xml:space="preserve"> i III</w:t>
      </w:r>
      <w:r>
        <w:rPr>
          <w:b/>
          <w:color w:val="00B050"/>
          <w:sz w:val="32"/>
          <w:szCs w:val="32"/>
        </w:rPr>
        <w:t xml:space="preserve"> ROKU – REJESTRACJA W USOS</w:t>
      </w:r>
    </w:p>
    <w:p w:rsidR="0098271C" w:rsidRPr="0098271C" w:rsidRDefault="00741033" w:rsidP="0098271C">
      <w:pPr>
        <w:spacing w:line="360" w:lineRule="auto"/>
        <w:jc w:val="both"/>
        <w:rPr>
          <w:b/>
          <w:color w:val="00B050"/>
          <w:sz w:val="32"/>
          <w:szCs w:val="32"/>
        </w:rPr>
      </w:pPr>
      <w:r>
        <w:rPr>
          <w:b/>
          <w:color w:val="00B050"/>
          <w:sz w:val="32"/>
          <w:szCs w:val="32"/>
        </w:rPr>
        <w:t xml:space="preserve">W TERMINIE  </w:t>
      </w:r>
      <w:r w:rsidR="0098271C" w:rsidRPr="0098271C">
        <w:rPr>
          <w:b/>
          <w:color w:val="00B050"/>
          <w:sz w:val="32"/>
          <w:szCs w:val="32"/>
        </w:rPr>
        <w:t>22.02.2024 (19:00) - 08.03.2024 (23:59)</w:t>
      </w:r>
    </w:p>
    <w:p w:rsidR="00741033" w:rsidRDefault="00741033" w:rsidP="00741033">
      <w:pPr>
        <w:spacing w:line="360" w:lineRule="auto"/>
        <w:jc w:val="both"/>
        <w:rPr>
          <w:b/>
          <w:color w:val="00B050"/>
          <w:sz w:val="32"/>
          <w:szCs w:val="32"/>
        </w:rPr>
      </w:pPr>
    </w:p>
    <w:p w:rsidR="00B62181" w:rsidRDefault="00B62181" w:rsidP="00B62181">
      <w:pPr>
        <w:pStyle w:val="elementtoproof"/>
        <w:rPr>
          <w:b/>
          <w:i/>
          <w:color w:val="000000"/>
        </w:rPr>
      </w:pPr>
      <w:r>
        <w:rPr>
          <w:b/>
        </w:rPr>
        <w:t xml:space="preserve">dr hab. prof. UŁ Michał Kuran - </w:t>
      </w:r>
      <w:r w:rsidRPr="00B62181">
        <w:rPr>
          <w:b/>
          <w:i/>
          <w:color w:val="000000"/>
        </w:rPr>
        <w:t>Elementy kultury staropolskiej (na motywach serialu 1670) </w:t>
      </w:r>
    </w:p>
    <w:p w:rsidR="00B62181" w:rsidRPr="00B62181" w:rsidRDefault="00B62181" w:rsidP="00B62181">
      <w:pPr>
        <w:pStyle w:val="elementtoproof"/>
        <w:rPr>
          <w:b/>
          <w:i/>
        </w:rPr>
      </w:pPr>
    </w:p>
    <w:p w:rsidR="00B62181" w:rsidRDefault="00B62181" w:rsidP="00B62181">
      <w:pPr>
        <w:spacing w:line="360" w:lineRule="auto"/>
        <w:ind w:left="480" w:hanging="480"/>
        <w:jc w:val="both"/>
      </w:pPr>
      <w:r>
        <w:t>konwersatorium ||28 godz.</w:t>
      </w:r>
    </w:p>
    <w:p w:rsidR="00B62181" w:rsidRDefault="00B62181" w:rsidP="00B62181">
      <w:pPr>
        <w:pStyle w:val="elementtoproof"/>
        <w:spacing w:line="360" w:lineRule="auto"/>
        <w:jc w:val="both"/>
      </w:pPr>
      <w:r>
        <w:rPr>
          <w:color w:val="000000"/>
        </w:rPr>
        <w:t>Przyjmując za punkt wyjścia tematykę odcinków serialu Netflixa 1670 (nakręconych i potencjalnych), omówi się w oparciu o przykładowe utwory staropolskie podjętą tam problematykę kultury staropolskiej z czasów Wacława Potockiego i Jana Chryzostoma Paska. W polu zainteresowania znajdą się: obyczajowość i literatura towarzysząca zaślubinom (odc. Wesele), pogrzebom, związana z religijnością, procesami o czary (odc. Marsz równości), kulturą sejmowania (odc. Sejmik), chorobom w tym zwłaszcza zarazom (dżuma) i medycynie (odc. Dżuma), podróży, najazdom tatarskim i wzięciu w jasyr, myślistwu i hodowli zwierząt (odc. Polowanie), świętowaniu (kolędy), pracy (odc. Folwark), kulturze miejskiej (odc. Wiosna), pielgrzymkom, korespondencji (listowniki), wyprawom wojennym (odc. Pojedynek), rozrywce literackiej, uroczystym wjazdom królów do miast. Przykładowe gatunki literackie, jakie będą reprezentować omawiane utwory: list, mowa, pamiętnik, epicedium, tren, epitalamium, epinicjon, oda, poradnik (hodowli, medyczny), kolęda, kazanie, hodoeporicon, lament, bajka, satyra, omen. </w:t>
      </w:r>
    </w:p>
    <w:p w:rsidR="009517A7" w:rsidRDefault="009517A7"/>
    <w:p w:rsidR="00937F24" w:rsidRDefault="00937F24" w:rsidP="00937F24">
      <w:pPr>
        <w:tabs>
          <w:tab w:val="left" w:pos="8339"/>
        </w:tabs>
        <w:spacing w:line="360" w:lineRule="auto"/>
        <w:ind w:left="480" w:hanging="480"/>
        <w:jc w:val="both"/>
        <w:rPr>
          <w:rFonts w:ascii="Aptos" w:hAnsi="Aptos"/>
          <w:color w:val="000000"/>
        </w:rPr>
      </w:pPr>
    </w:p>
    <w:p w:rsidR="00937F24" w:rsidRDefault="00394D2C" w:rsidP="00937F24">
      <w:pPr>
        <w:tabs>
          <w:tab w:val="left" w:pos="8339"/>
        </w:tabs>
        <w:spacing w:line="360" w:lineRule="auto"/>
        <w:ind w:left="480" w:hanging="480"/>
        <w:jc w:val="both"/>
        <w:rPr>
          <w:rFonts w:ascii="Aptos" w:hAnsi="Aptos"/>
          <w:color w:val="000000"/>
        </w:rPr>
      </w:pPr>
      <w:r>
        <w:rPr>
          <w:rFonts w:ascii="Aptos" w:hAnsi="Aptos"/>
          <w:color w:val="000000"/>
        </w:rPr>
        <w:t xml:space="preserve">warunki zaliczenia przedmiotu: </w:t>
      </w:r>
    </w:p>
    <w:p w:rsidR="006D7BF7" w:rsidRDefault="00394D2C" w:rsidP="00937F24">
      <w:pPr>
        <w:tabs>
          <w:tab w:val="left" w:pos="8339"/>
        </w:tabs>
        <w:spacing w:line="360" w:lineRule="auto"/>
        <w:ind w:left="480" w:hanging="480"/>
        <w:jc w:val="both"/>
        <w:rPr>
          <w:color w:val="000000"/>
        </w:rPr>
      </w:pPr>
      <w:r>
        <w:rPr>
          <w:rFonts w:ascii="Aptos" w:hAnsi="Aptos"/>
          <w:color w:val="000000"/>
        </w:rPr>
        <w:lastRenderedPageBreak/>
        <w:t>aktywny udział w zajęciach, esej</w:t>
      </w:r>
      <w:r w:rsidR="00937F24">
        <w:rPr>
          <w:color w:val="000000"/>
        </w:rPr>
        <w:t xml:space="preserve"> na temat wybranego obyczaju </w:t>
      </w:r>
      <w:r>
        <w:rPr>
          <w:color w:val="000000"/>
        </w:rPr>
        <w:t>(objętość: około 10 tys. znaków bez spacji).</w:t>
      </w:r>
    </w:p>
    <w:p w:rsidR="00937F24" w:rsidRPr="00937F24" w:rsidRDefault="00937F24" w:rsidP="00937F24">
      <w:pPr>
        <w:tabs>
          <w:tab w:val="left" w:pos="8339"/>
        </w:tabs>
        <w:spacing w:line="360" w:lineRule="auto"/>
        <w:ind w:left="480" w:hanging="480"/>
        <w:jc w:val="both"/>
        <w:rPr>
          <w:rFonts w:ascii="Aptos" w:hAnsi="Aptos"/>
          <w:b/>
          <w:color w:val="00B0F0"/>
        </w:rPr>
      </w:pPr>
      <w:r w:rsidRPr="00937F24">
        <w:rPr>
          <w:b/>
          <w:color w:val="00B0F0"/>
        </w:rPr>
        <w:t>Czwartek  15.15-16.45  s. 1.03</w:t>
      </w:r>
    </w:p>
    <w:p w:rsidR="00B62181" w:rsidRPr="00937F24" w:rsidRDefault="00B62181" w:rsidP="006D7BF7">
      <w:pPr>
        <w:tabs>
          <w:tab w:val="left" w:pos="8339"/>
        </w:tabs>
        <w:spacing w:line="360" w:lineRule="auto"/>
        <w:ind w:left="480" w:hanging="480"/>
        <w:jc w:val="both"/>
        <w:rPr>
          <w:b/>
          <w:color w:val="00B0F0"/>
        </w:rPr>
      </w:pPr>
    </w:p>
    <w:p w:rsidR="00B62181" w:rsidRDefault="00B62181" w:rsidP="006D7BF7">
      <w:pPr>
        <w:tabs>
          <w:tab w:val="left" w:pos="8339"/>
        </w:tabs>
        <w:spacing w:line="360" w:lineRule="auto"/>
        <w:ind w:left="480" w:hanging="480"/>
        <w:jc w:val="both"/>
        <w:rPr>
          <w:b/>
        </w:rPr>
      </w:pPr>
    </w:p>
    <w:p w:rsidR="00B62181" w:rsidRDefault="00B62181" w:rsidP="006D7BF7">
      <w:pPr>
        <w:tabs>
          <w:tab w:val="left" w:pos="8339"/>
        </w:tabs>
        <w:spacing w:line="360" w:lineRule="auto"/>
        <w:ind w:left="480" w:hanging="480"/>
        <w:jc w:val="both"/>
        <w:rPr>
          <w:b/>
        </w:rPr>
      </w:pPr>
    </w:p>
    <w:p w:rsidR="006D7BF7" w:rsidRDefault="006D7BF7" w:rsidP="006D7BF7">
      <w:pPr>
        <w:tabs>
          <w:tab w:val="left" w:pos="8339"/>
        </w:tabs>
        <w:spacing w:line="360" w:lineRule="auto"/>
        <w:ind w:left="480" w:hanging="480"/>
        <w:jc w:val="both"/>
        <w:rPr>
          <w:b/>
          <w:i/>
        </w:rPr>
      </w:pPr>
      <w:r>
        <w:rPr>
          <w:b/>
        </w:rPr>
        <w:t xml:space="preserve">prof. dr hab. Arkadiusz Morawiec – </w:t>
      </w:r>
      <w:r>
        <w:rPr>
          <w:b/>
          <w:i/>
        </w:rPr>
        <w:t>Polska literatura obozowa</w:t>
      </w:r>
      <w:r>
        <w:rPr>
          <w:b/>
          <w:i/>
        </w:rPr>
        <w:tab/>
      </w:r>
    </w:p>
    <w:p w:rsidR="006D7BF7" w:rsidRDefault="006D7BF7" w:rsidP="006D7BF7">
      <w:pPr>
        <w:spacing w:line="360" w:lineRule="auto"/>
        <w:ind w:left="480" w:hanging="480"/>
        <w:jc w:val="both"/>
      </w:pPr>
      <w:r>
        <w:t>konwersatorium ||28 godz.</w:t>
      </w:r>
    </w:p>
    <w:p w:rsidR="006D7BF7" w:rsidRDefault="006D7BF7" w:rsidP="006D7BF7">
      <w:pPr>
        <w:spacing w:line="360" w:lineRule="auto"/>
        <w:ind w:left="480" w:hanging="480"/>
        <w:jc w:val="both"/>
      </w:pPr>
    </w:p>
    <w:p w:rsidR="006D7BF7" w:rsidRDefault="006D7BF7" w:rsidP="001B0014">
      <w:pPr>
        <w:spacing w:line="360" w:lineRule="auto"/>
        <w:jc w:val="both"/>
        <w:rPr>
          <w:b/>
          <w:bCs/>
        </w:rPr>
      </w:pPr>
    </w:p>
    <w:p w:rsidR="006D7BF7" w:rsidRDefault="006D7BF7" w:rsidP="006D7BF7">
      <w:pPr>
        <w:spacing w:line="360" w:lineRule="auto"/>
        <w:ind w:firstLine="708"/>
        <w:jc w:val="both"/>
      </w:pPr>
      <w:r>
        <w:t xml:space="preserve">Przedmiotem konwersatorium jest polska literatura obozowa – rozpatrywana szerzej i wszechstronnej niż dotychczas, oraz jej konteksty: literatura światowa i różne dziedziny sztuki. W polskich badaniach literackich i w świadomości społecznej Polaków pojęcie ‘literatura obozowa’ odnoszone jest głównie do literatury traktującej o obozach niemieckich (nazistowskich) różnego typu, zwłaszcza do obozów koncentracyjnych i obozów (ośrodków) śmierci, a także do obozów sowieckich, zwłaszcza obozów pracy przymusowej („łagrów”). Przez ‘literaturę’ rozumie się w tym przypadku zarówno utwory o dominującej funkcji estetycznej, a więc literaturę fikcjonalną, jak i tzw. pogranicze literatury (paraliteraturę) i literaturę świadectwa, w tym literaturę dokumentu osobistego. </w:t>
      </w:r>
    </w:p>
    <w:p w:rsidR="006D7BF7" w:rsidRDefault="006D7BF7" w:rsidP="006D7BF7">
      <w:pPr>
        <w:spacing w:line="360" w:lineRule="auto"/>
        <w:ind w:firstLine="708"/>
        <w:jc w:val="both"/>
      </w:pPr>
      <w:r>
        <w:t xml:space="preserve">Przedmiotem szczegółowej refleksji podczas zajęć będą utwory, których tematem są zarówno sowieckie łagry, a w szczególności Sołowiecki Obóz Specjalnego Przeznaczenia, uznawany za pierwszy obóz GUŁagu (wspomnienia Lenardowicza), jak i obozy nazistowskie, w tym Konzentrationslager Buchenwald (m.in. </w:t>
      </w:r>
      <w:r>
        <w:rPr>
          <w:i/>
          <w:iCs/>
        </w:rPr>
        <w:t xml:space="preserve">Stara Gwardia </w:t>
      </w:r>
      <w:r>
        <w:t>Lurczyńskiego), KL Auschwitz-Birkenau (</w:t>
      </w:r>
      <w:r>
        <w:rPr>
          <w:i/>
          <w:iCs/>
        </w:rPr>
        <w:t xml:space="preserve">Modlitwa do świętej wszy </w:t>
      </w:r>
      <w:r>
        <w:t>Ficowskiego), SS-Sonderkommando Treblinka (</w:t>
      </w:r>
      <w:r>
        <w:rPr>
          <w:i/>
        </w:rPr>
        <w:t xml:space="preserve">Przeklęci </w:t>
      </w:r>
      <w:r>
        <w:t>Wygodzkiego), obozy dla sowieckich jeńców wojennych (</w:t>
      </w:r>
      <w:r>
        <w:rPr>
          <w:i/>
        </w:rPr>
        <w:t xml:space="preserve">Obóz głodowy pod Jasłem </w:t>
      </w:r>
      <w:r>
        <w:t>Szymborskiej). W tym zakresie zostaną omówione m.in., niedostrzeżone dotąd, utwory opublikowane przed rokiem 1939. Przedmiotem zajęć będą ponadto utwory poświęcone polskim obozom koncentracyjnym: Miejscu Odosobnienia w Berezie Kartuskiej (</w:t>
      </w:r>
      <w:r>
        <w:rPr>
          <w:i/>
        </w:rPr>
        <w:t xml:space="preserve">Jestem </w:t>
      </w:r>
      <w:r>
        <w:t>Pasternaka), Obozowi Pracy w Łambinowicach (</w:t>
      </w:r>
      <w:r>
        <w:rPr>
          <w:i/>
          <w:iCs/>
        </w:rPr>
        <w:t xml:space="preserve">Dwa (Obóz) </w:t>
      </w:r>
      <w:r>
        <w:t>Rudnickiego) i Centralnemu Obozowi Pracy w Jaworznie (</w:t>
      </w:r>
      <w:r>
        <w:rPr>
          <w:i/>
        </w:rPr>
        <w:t xml:space="preserve">Jaworzno </w:t>
      </w:r>
      <w:r>
        <w:t>Mrożka), a także hiszpańskiemu frankistowskiemu obozowi koncentracyjnemu Miranda de Ebro (</w:t>
      </w:r>
      <w:r>
        <w:rPr>
          <w:i/>
        </w:rPr>
        <w:t>Miranda</w:t>
      </w:r>
      <w:r>
        <w:t xml:space="preserve"> Iwaniuka) oraz utworzonej przez Japończyków w mandżurskim Harbinie Jednostki 731, dokonującej zbrodniczych eksperymentów na więźniach (m.in. </w:t>
      </w:r>
      <w:r>
        <w:rPr>
          <w:i/>
        </w:rPr>
        <w:t xml:space="preserve">Człowiek, który zakończył historię </w:t>
      </w:r>
      <w:r>
        <w:rPr>
          <w:iCs/>
        </w:rPr>
        <w:t>Liu</w:t>
      </w:r>
      <w:r>
        <w:t xml:space="preserve">). </w:t>
      </w:r>
    </w:p>
    <w:p w:rsidR="006D7BF7" w:rsidRDefault="006D7BF7" w:rsidP="006D7BF7">
      <w:pPr>
        <w:spacing w:line="360" w:lineRule="auto"/>
        <w:ind w:firstLine="708"/>
        <w:jc w:val="both"/>
      </w:pPr>
      <w:r>
        <w:lastRenderedPageBreak/>
        <w:t xml:space="preserve">Naczelnik obozu w Jaworznie, któremu polska prokuratura postawiła w 1996 roku zarzut ludobójstwa, indagowany przez dziennikarkę, zażądał, „żeby o tym w ogóle nie pisać”. O Jaworznie i innych obozach, nie tylko niemieckich i nie tylko sowieckich, autorzy polscy, na szczęście, pisali. Celem zajęć jest zaprezentowanie bogactwa polskiej literatury obozowej i jej kontekstów, często zaskakujących, a także zwrócenie uwagi na to, że Auschwitz, mający dzisiaj status symbolu, jest tylko jednym z bardzo licznych obozów, nie pierwszym i nie ostatnim w dziejach. </w:t>
      </w:r>
    </w:p>
    <w:p w:rsidR="00937F24" w:rsidRPr="00937F24" w:rsidRDefault="00937F24" w:rsidP="00937F24">
      <w:pPr>
        <w:tabs>
          <w:tab w:val="left" w:pos="8339"/>
        </w:tabs>
        <w:spacing w:line="360" w:lineRule="auto"/>
        <w:ind w:left="480" w:hanging="480"/>
        <w:jc w:val="both"/>
        <w:rPr>
          <w:rFonts w:ascii="Aptos" w:hAnsi="Aptos"/>
          <w:b/>
          <w:color w:val="00B0F0"/>
        </w:rPr>
      </w:pPr>
      <w:r>
        <w:rPr>
          <w:b/>
          <w:color w:val="00B0F0"/>
        </w:rPr>
        <w:t>Środa</w:t>
      </w:r>
      <w:r w:rsidRPr="00937F24">
        <w:rPr>
          <w:b/>
          <w:color w:val="00B0F0"/>
        </w:rPr>
        <w:t xml:space="preserve">  15.15-16.45  s. 1.03</w:t>
      </w:r>
    </w:p>
    <w:p w:rsidR="00937F24" w:rsidRPr="00937F24" w:rsidRDefault="00937F24" w:rsidP="00937F24">
      <w:pPr>
        <w:tabs>
          <w:tab w:val="left" w:pos="8339"/>
        </w:tabs>
        <w:spacing w:line="360" w:lineRule="auto"/>
        <w:ind w:left="480" w:hanging="480"/>
        <w:jc w:val="both"/>
        <w:rPr>
          <w:b/>
          <w:color w:val="00B0F0"/>
        </w:rPr>
      </w:pPr>
    </w:p>
    <w:p w:rsidR="006D7BF7" w:rsidRDefault="006D7BF7" w:rsidP="006D7BF7">
      <w:pPr>
        <w:ind w:right="677"/>
        <w:jc w:val="both"/>
        <w:rPr>
          <w:b/>
        </w:rPr>
      </w:pPr>
    </w:p>
    <w:p w:rsidR="006D7BF7" w:rsidRDefault="006D7BF7" w:rsidP="001B0014">
      <w:pPr>
        <w:spacing w:line="360" w:lineRule="auto"/>
        <w:jc w:val="both"/>
        <w:rPr>
          <w:b/>
          <w:bCs/>
        </w:rPr>
      </w:pPr>
    </w:p>
    <w:p w:rsidR="001B0014" w:rsidRPr="001B0014" w:rsidRDefault="001B0014" w:rsidP="001B0014">
      <w:pPr>
        <w:spacing w:line="360" w:lineRule="auto"/>
        <w:jc w:val="both"/>
        <w:rPr>
          <w:b/>
          <w:i/>
        </w:rPr>
      </w:pPr>
      <w:r w:rsidRPr="001B0014">
        <w:rPr>
          <w:b/>
          <w:bCs/>
        </w:rPr>
        <w:t xml:space="preserve">dr hab. prof. UŁ </w:t>
      </w:r>
      <w:r>
        <w:rPr>
          <w:b/>
          <w:bCs/>
        </w:rPr>
        <w:t>Adam Mazurkiewicz</w:t>
      </w:r>
      <w:r w:rsidRPr="001B0014">
        <w:rPr>
          <w:b/>
          <w:bCs/>
        </w:rPr>
        <w:t xml:space="preserve"> — </w:t>
      </w:r>
      <w:r w:rsidRPr="001B0014">
        <w:rPr>
          <w:b/>
          <w:i/>
        </w:rPr>
        <w:t xml:space="preserve">Przemiany powieści kryminalnej. Od Edgara Allana Poe do Olgi Tokarczuk i Marcina Świetlickiego. </w:t>
      </w:r>
    </w:p>
    <w:p w:rsidR="001B0014" w:rsidRPr="001B0014" w:rsidRDefault="001B0014" w:rsidP="001B0014">
      <w:pPr>
        <w:spacing w:line="360" w:lineRule="auto"/>
        <w:jc w:val="both"/>
      </w:pPr>
    </w:p>
    <w:p w:rsidR="001B0014" w:rsidRPr="001B0014" w:rsidRDefault="001B0014" w:rsidP="001B0014">
      <w:pPr>
        <w:spacing w:line="360" w:lineRule="auto"/>
        <w:jc w:val="both"/>
        <w:rPr>
          <w:szCs w:val="20"/>
        </w:rPr>
      </w:pPr>
      <w:r>
        <w:t>konwersatorium ||28</w:t>
      </w:r>
      <w:r w:rsidRPr="001B0014">
        <w:t xml:space="preserve"> godz.</w:t>
      </w:r>
    </w:p>
    <w:p w:rsidR="001B0014" w:rsidRPr="001B0014" w:rsidRDefault="001B0014" w:rsidP="001B0014">
      <w:pPr>
        <w:spacing w:line="360" w:lineRule="auto"/>
        <w:jc w:val="both"/>
        <w:rPr>
          <w:b/>
          <w:szCs w:val="20"/>
        </w:rPr>
      </w:pPr>
      <w:r w:rsidRPr="001B0014">
        <w:rPr>
          <w:b/>
          <w:szCs w:val="20"/>
        </w:rPr>
        <w:t>Wymagania wstępne</w:t>
      </w:r>
    </w:p>
    <w:p w:rsidR="001B0014" w:rsidRPr="001B0014" w:rsidRDefault="001B0014" w:rsidP="001B0014">
      <w:pPr>
        <w:spacing w:line="360" w:lineRule="auto"/>
        <w:jc w:val="both"/>
        <w:rPr>
          <w:szCs w:val="20"/>
        </w:rPr>
      </w:pPr>
      <w:r w:rsidRPr="001B0014">
        <w:rPr>
          <w:szCs w:val="20"/>
        </w:rPr>
        <w:t xml:space="preserve">wiedza z zakresu historii literatury i poetyki na poziomie szkoły ponadgimnazjalnej </w:t>
      </w:r>
    </w:p>
    <w:p w:rsidR="001B0014" w:rsidRPr="001B0014" w:rsidRDefault="001B0014" w:rsidP="001B0014">
      <w:pPr>
        <w:spacing w:line="360" w:lineRule="auto"/>
        <w:jc w:val="both"/>
        <w:rPr>
          <w:szCs w:val="20"/>
        </w:rPr>
      </w:pPr>
    </w:p>
    <w:p w:rsidR="001B0014" w:rsidRPr="001B0014" w:rsidRDefault="001B0014" w:rsidP="001B0014">
      <w:pPr>
        <w:spacing w:line="360" w:lineRule="auto"/>
        <w:jc w:val="both"/>
        <w:rPr>
          <w:b/>
          <w:szCs w:val="20"/>
        </w:rPr>
      </w:pPr>
      <w:r w:rsidRPr="001B0014">
        <w:rPr>
          <w:b/>
          <w:szCs w:val="20"/>
        </w:rPr>
        <w:t>Efekty kształcenia</w:t>
      </w:r>
    </w:p>
    <w:p w:rsidR="001B0014" w:rsidRPr="001B0014" w:rsidRDefault="001B0014" w:rsidP="001B0014">
      <w:pPr>
        <w:spacing w:line="360" w:lineRule="auto"/>
        <w:jc w:val="both"/>
        <w:rPr>
          <w:szCs w:val="20"/>
        </w:rPr>
      </w:pPr>
      <w:r w:rsidRPr="001B0014">
        <w:rPr>
          <w:szCs w:val="20"/>
        </w:rPr>
        <w:t>Wiedza:</w:t>
      </w:r>
    </w:p>
    <w:p w:rsidR="001B0014" w:rsidRPr="001B0014" w:rsidRDefault="001B0014" w:rsidP="001B0014">
      <w:pPr>
        <w:spacing w:line="360" w:lineRule="auto"/>
        <w:jc w:val="both"/>
        <w:rPr>
          <w:szCs w:val="20"/>
        </w:rPr>
      </w:pPr>
      <w:r w:rsidRPr="001B0014">
        <w:rPr>
          <w:szCs w:val="20"/>
        </w:rPr>
        <w:t xml:space="preserve">Student: </w:t>
      </w:r>
    </w:p>
    <w:p w:rsidR="001B0014" w:rsidRPr="001B0014" w:rsidRDefault="001B0014" w:rsidP="001B0014">
      <w:pPr>
        <w:numPr>
          <w:ilvl w:val="0"/>
          <w:numId w:val="1"/>
        </w:numPr>
        <w:spacing w:line="360" w:lineRule="auto"/>
        <w:jc w:val="both"/>
        <w:rPr>
          <w:szCs w:val="20"/>
        </w:rPr>
      </w:pPr>
      <w:r w:rsidRPr="001B0014">
        <w:rPr>
          <w:szCs w:val="20"/>
        </w:rPr>
        <w:t>wyjaśnia podstawową terminologię teoretycznoliteracką (narrator, fabuła, akcja, "czarny charakter"), umożliwiającą mu analizę omaw</w:t>
      </w:r>
      <w:r w:rsidR="005E32B3">
        <w:rPr>
          <w:szCs w:val="20"/>
        </w:rPr>
        <w:t>ianego na zajęciach utworu z krę</w:t>
      </w:r>
      <w:r w:rsidRPr="001B0014">
        <w:rPr>
          <w:szCs w:val="20"/>
        </w:rPr>
        <w:t>gu literatury kryminalnej</w:t>
      </w:r>
    </w:p>
    <w:p w:rsidR="001B0014" w:rsidRPr="001B0014" w:rsidRDefault="001B0014" w:rsidP="001B0014">
      <w:pPr>
        <w:numPr>
          <w:ilvl w:val="0"/>
          <w:numId w:val="1"/>
        </w:numPr>
        <w:spacing w:line="360" w:lineRule="auto"/>
        <w:jc w:val="both"/>
        <w:rPr>
          <w:szCs w:val="20"/>
        </w:rPr>
      </w:pPr>
      <w:r w:rsidRPr="001B0014">
        <w:rPr>
          <w:szCs w:val="20"/>
        </w:rPr>
        <w:t>klasyfikuje nurty i konwencje literatury kryminalnej ("czarny kryminał", kryminał społeczny, powieść milicyjna, antykryminał), potrafi przypisać do określonych nurtów powieści kryminalnej wzorcowe realizacje artystyczne i autorów</w:t>
      </w:r>
    </w:p>
    <w:p w:rsidR="001B0014" w:rsidRPr="001B0014" w:rsidRDefault="001B0014" w:rsidP="001B0014">
      <w:pPr>
        <w:numPr>
          <w:ilvl w:val="0"/>
          <w:numId w:val="1"/>
        </w:numPr>
        <w:spacing w:line="360" w:lineRule="auto"/>
        <w:jc w:val="both"/>
        <w:rPr>
          <w:szCs w:val="20"/>
        </w:rPr>
      </w:pPr>
      <w:r w:rsidRPr="001B0014">
        <w:rPr>
          <w:szCs w:val="20"/>
        </w:rPr>
        <w:t>wymienia  reprezentatywne dla danego nurtu powieści kryminalnej utwory i autorów</w:t>
      </w:r>
    </w:p>
    <w:p w:rsidR="001B0014" w:rsidRPr="006D7BF7" w:rsidRDefault="001B0014" w:rsidP="001B0014">
      <w:pPr>
        <w:spacing w:line="360" w:lineRule="auto"/>
        <w:jc w:val="both"/>
        <w:rPr>
          <w:b/>
          <w:szCs w:val="20"/>
        </w:rPr>
      </w:pPr>
      <w:r w:rsidRPr="006D7BF7">
        <w:rPr>
          <w:b/>
          <w:szCs w:val="20"/>
        </w:rPr>
        <w:t>Umiejętności:</w:t>
      </w:r>
    </w:p>
    <w:p w:rsidR="001B0014" w:rsidRPr="001B0014" w:rsidRDefault="001B0014" w:rsidP="001B0014">
      <w:pPr>
        <w:spacing w:line="360" w:lineRule="auto"/>
        <w:jc w:val="both"/>
        <w:rPr>
          <w:szCs w:val="20"/>
        </w:rPr>
      </w:pPr>
      <w:r w:rsidRPr="001B0014">
        <w:rPr>
          <w:szCs w:val="20"/>
        </w:rPr>
        <w:t>Student:</w:t>
      </w:r>
    </w:p>
    <w:p w:rsidR="001B0014" w:rsidRPr="001B0014" w:rsidRDefault="001B0014" w:rsidP="001B0014">
      <w:pPr>
        <w:numPr>
          <w:ilvl w:val="0"/>
          <w:numId w:val="2"/>
        </w:numPr>
        <w:spacing w:line="360" w:lineRule="auto"/>
        <w:jc w:val="both"/>
        <w:rPr>
          <w:szCs w:val="20"/>
        </w:rPr>
      </w:pPr>
      <w:r w:rsidRPr="001B0014">
        <w:rPr>
          <w:szCs w:val="20"/>
        </w:rPr>
        <w:t xml:space="preserve">definiuje podstawowe pojęcia z zakresu przedmiotu i stosuje je ze zrozumieniem </w:t>
      </w:r>
    </w:p>
    <w:p w:rsidR="001B0014" w:rsidRPr="001B0014" w:rsidRDefault="001B0014" w:rsidP="001B0014">
      <w:pPr>
        <w:numPr>
          <w:ilvl w:val="0"/>
          <w:numId w:val="2"/>
        </w:numPr>
        <w:spacing w:line="360" w:lineRule="auto"/>
        <w:jc w:val="both"/>
        <w:rPr>
          <w:szCs w:val="20"/>
        </w:rPr>
      </w:pPr>
      <w:r w:rsidRPr="001B0014">
        <w:rPr>
          <w:szCs w:val="20"/>
        </w:rPr>
        <w:t>charakteryzuje podstawowe nurty i konwencje literatury kryminalnej</w:t>
      </w:r>
    </w:p>
    <w:p w:rsidR="001B0014" w:rsidRPr="001B0014" w:rsidRDefault="001B0014" w:rsidP="001B0014">
      <w:pPr>
        <w:numPr>
          <w:ilvl w:val="0"/>
          <w:numId w:val="2"/>
        </w:numPr>
        <w:spacing w:line="360" w:lineRule="auto"/>
        <w:jc w:val="both"/>
        <w:rPr>
          <w:szCs w:val="20"/>
        </w:rPr>
      </w:pPr>
      <w:r w:rsidRPr="001B0014">
        <w:rPr>
          <w:szCs w:val="20"/>
        </w:rPr>
        <w:t>analizuje i interpretuje wzorcowe utwory należące do różnych nurtów powieści kryminalnej, wskazując na ich dominantę artystyczną i problemową</w:t>
      </w:r>
    </w:p>
    <w:p w:rsidR="001B0014" w:rsidRPr="001B0014" w:rsidRDefault="001B0014" w:rsidP="001B0014">
      <w:pPr>
        <w:spacing w:line="360" w:lineRule="auto"/>
        <w:ind w:left="720"/>
        <w:jc w:val="both"/>
        <w:rPr>
          <w:szCs w:val="20"/>
        </w:rPr>
      </w:pPr>
    </w:p>
    <w:p w:rsidR="001B0014" w:rsidRPr="001B0014" w:rsidRDefault="001B0014" w:rsidP="001B0014">
      <w:pPr>
        <w:spacing w:line="360" w:lineRule="auto"/>
        <w:jc w:val="both"/>
        <w:rPr>
          <w:szCs w:val="20"/>
        </w:rPr>
      </w:pPr>
      <w:r w:rsidRPr="006D7BF7">
        <w:rPr>
          <w:b/>
          <w:szCs w:val="20"/>
        </w:rPr>
        <w:t>Postawy społeczne</w:t>
      </w:r>
      <w:r w:rsidRPr="001B0014">
        <w:rPr>
          <w:szCs w:val="20"/>
        </w:rPr>
        <w:t>:</w:t>
      </w:r>
    </w:p>
    <w:p w:rsidR="001B0014" w:rsidRPr="001B0014" w:rsidRDefault="001B0014" w:rsidP="001B0014">
      <w:pPr>
        <w:spacing w:line="360" w:lineRule="auto"/>
        <w:jc w:val="both"/>
        <w:rPr>
          <w:szCs w:val="20"/>
        </w:rPr>
      </w:pPr>
      <w:r w:rsidRPr="001B0014">
        <w:rPr>
          <w:szCs w:val="20"/>
        </w:rPr>
        <w:t>Student:</w:t>
      </w:r>
    </w:p>
    <w:p w:rsidR="001B0014" w:rsidRPr="001B0014" w:rsidRDefault="001B0014" w:rsidP="001B0014">
      <w:pPr>
        <w:numPr>
          <w:ilvl w:val="0"/>
          <w:numId w:val="3"/>
        </w:numPr>
        <w:spacing w:line="360" w:lineRule="auto"/>
        <w:jc w:val="both"/>
        <w:rPr>
          <w:szCs w:val="20"/>
        </w:rPr>
      </w:pPr>
      <w:r w:rsidRPr="001B0014">
        <w:rPr>
          <w:szCs w:val="20"/>
        </w:rPr>
        <w:t xml:space="preserve">prezentuje postawę świadomego uczestnictwa w kulturze literackiej  </w:t>
      </w:r>
    </w:p>
    <w:p w:rsidR="001B0014" w:rsidRPr="001B0014" w:rsidRDefault="001B0014" w:rsidP="001B0014">
      <w:pPr>
        <w:numPr>
          <w:ilvl w:val="0"/>
          <w:numId w:val="3"/>
        </w:numPr>
        <w:spacing w:line="360" w:lineRule="auto"/>
        <w:jc w:val="both"/>
        <w:rPr>
          <w:color w:val="333333"/>
          <w:szCs w:val="20"/>
        </w:rPr>
      </w:pPr>
      <w:r w:rsidRPr="001B0014">
        <w:rPr>
          <w:szCs w:val="20"/>
        </w:rPr>
        <w:t xml:space="preserve">prezentuje postawę szacunku wobec współuczestników dyskusji  </w:t>
      </w:r>
    </w:p>
    <w:p w:rsidR="001B0014" w:rsidRPr="001B0014" w:rsidRDefault="001B0014" w:rsidP="001B0014">
      <w:pPr>
        <w:spacing w:line="360" w:lineRule="auto"/>
        <w:jc w:val="both"/>
        <w:rPr>
          <w:color w:val="333333"/>
          <w:szCs w:val="20"/>
        </w:rPr>
      </w:pPr>
      <w:r w:rsidRPr="001B0014">
        <w:rPr>
          <w:szCs w:val="20"/>
        </w:rPr>
        <w:t xml:space="preserve">   </w:t>
      </w:r>
    </w:p>
    <w:p w:rsidR="001B0014" w:rsidRPr="001B0014" w:rsidRDefault="001B0014" w:rsidP="001B0014">
      <w:pPr>
        <w:spacing w:line="360" w:lineRule="auto"/>
        <w:jc w:val="both"/>
        <w:rPr>
          <w:szCs w:val="20"/>
        </w:rPr>
      </w:pPr>
      <w:r w:rsidRPr="001B0014">
        <w:rPr>
          <w:b/>
          <w:szCs w:val="20"/>
        </w:rPr>
        <w:t>Treści:</w:t>
      </w:r>
      <w:r w:rsidRPr="001B0014">
        <w:rPr>
          <w:szCs w:val="20"/>
        </w:rPr>
        <w:t xml:space="preserve"> </w:t>
      </w:r>
    </w:p>
    <w:p w:rsidR="001B0014" w:rsidRPr="001B0014" w:rsidRDefault="001B0014" w:rsidP="001B0014">
      <w:pPr>
        <w:spacing w:line="360" w:lineRule="auto"/>
        <w:jc w:val="both"/>
        <w:rPr>
          <w:szCs w:val="20"/>
        </w:rPr>
      </w:pPr>
      <w:r w:rsidRPr="001B0014">
        <w:rPr>
          <w:szCs w:val="20"/>
        </w:rPr>
        <w:tab/>
        <w:t>Początki: zjawiska "przed-kryminalne" (</w:t>
      </w:r>
      <w:r w:rsidRPr="001B0014">
        <w:rPr>
          <w:i/>
          <w:szCs w:val="20"/>
        </w:rPr>
        <w:t xml:space="preserve">penny dreadful, </w:t>
      </w:r>
      <w:r w:rsidRPr="001B0014">
        <w:rPr>
          <w:szCs w:val="20"/>
        </w:rPr>
        <w:t xml:space="preserve">pieśń dziadowska nowiniarska, twórczość folklorystyczna, pitawale, </w:t>
      </w:r>
      <w:r w:rsidRPr="001B0014">
        <w:rPr>
          <w:i/>
          <w:szCs w:val="20"/>
        </w:rPr>
        <w:t>New Gate Callendar</w:t>
      </w:r>
      <w:r w:rsidRPr="001B0014">
        <w:rPr>
          <w:szCs w:val="20"/>
        </w:rPr>
        <w:t xml:space="preserve">); proza Edgara Allana Poe, powieść awanturnicza i powieść tajemnic. Sherlock Holmes: detektyw wszechczasów.  Model klasycznej powieści detektywistycznej:  Agatha Christie. Czarny kryminał (francuski i amerykański). Poszerzenie konwencji: fabuła kryminalna jako pretekst dla kreacji psychologicznej, socjologicznej, historycznej. Egzotyzacja kryminału. Postmodernistyczna gra z konwencją kryminalną. Powieść kryminalna dla dzieci i młodzieży. </w:t>
      </w:r>
    </w:p>
    <w:p w:rsidR="001B0014" w:rsidRPr="001B0014" w:rsidRDefault="001B0014" w:rsidP="001B0014">
      <w:pPr>
        <w:spacing w:line="360" w:lineRule="auto"/>
        <w:jc w:val="both"/>
        <w:rPr>
          <w:szCs w:val="20"/>
        </w:rPr>
      </w:pPr>
      <w:r w:rsidRPr="001B0014">
        <w:rPr>
          <w:szCs w:val="20"/>
        </w:rPr>
        <w:tab/>
        <w:t xml:space="preserve">Powieść kryminalna w Polsce: "szerloki", powieść milicyjna, polska adaptacja wzorca klasycznej powieści detektywistycznej (Joe Alex), kryminał retro i współczesny obyczajowy. </w:t>
      </w:r>
    </w:p>
    <w:p w:rsidR="001B0014" w:rsidRPr="001B0014" w:rsidRDefault="001B0014" w:rsidP="001B0014">
      <w:pPr>
        <w:spacing w:line="360" w:lineRule="auto"/>
        <w:jc w:val="both"/>
        <w:rPr>
          <w:szCs w:val="20"/>
        </w:rPr>
      </w:pPr>
      <w:r w:rsidRPr="001B0014">
        <w:rPr>
          <w:szCs w:val="20"/>
        </w:rPr>
        <w:tab/>
        <w:t xml:space="preserve">Zmiany konstrukcji powieści kryminalnej Przemiany aksjologiczne. Specyfika percepcji powieści kryminalnej: rola czytelnika. Statusu powieści kryminalnej w obrębie kultury literackiej. Autotematyzm.  Ekranizacja powieści kryminalnej (analiza na wybranym przykładzie).   </w:t>
      </w:r>
    </w:p>
    <w:p w:rsidR="001B0014" w:rsidRPr="001B0014" w:rsidRDefault="001B0014" w:rsidP="001B0014">
      <w:pPr>
        <w:spacing w:line="360" w:lineRule="auto"/>
        <w:jc w:val="both"/>
        <w:rPr>
          <w:szCs w:val="20"/>
        </w:rPr>
      </w:pPr>
    </w:p>
    <w:p w:rsidR="001B0014" w:rsidRPr="001B0014" w:rsidRDefault="001B0014" w:rsidP="001B0014">
      <w:pPr>
        <w:spacing w:line="360" w:lineRule="auto"/>
        <w:jc w:val="both"/>
        <w:rPr>
          <w:b/>
          <w:szCs w:val="20"/>
        </w:rPr>
      </w:pPr>
      <w:r w:rsidRPr="001B0014">
        <w:rPr>
          <w:b/>
          <w:szCs w:val="20"/>
        </w:rPr>
        <w:t>Sposoby i kryteria oceny</w:t>
      </w:r>
    </w:p>
    <w:p w:rsidR="001B0014" w:rsidRPr="001B0014" w:rsidRDefault="001B0014" w:rsidP="001B0014">
      <w:pPr>
        <w:spacing w:line="360" w:lineRule="auto"/>
        <w:jc w:val="both"/>
        <w:rPr>
          <w:szCs w:val="20"/>
        </w:rPr>
      </w:pPr>
      <w:r w:rsidRPr="001B0014">
        <w:rPr>
          <w:szCs w:val="20"/>
        </w:rPr>
        <w:t>aktywność na zajęciach 75 %, prezentacja 25%</w:t>
      </w:r>
    </w:p>
    <w:p w:rsidR="001B0014" w:rsidRPr="001B0014" w:rsidRDefault="001B0014" w:rsidP="001B0014">
      <w:pPr>
        <w:spacing w:line="360" w:lineRule="auto"/>
        <w:jc w:val="both"/>
        <w:rPr>
          <w:szCs w:val="20"/>
        </w:rPr>
      </w:pPr>
    </w:p>
    <w:p w:rsidR="001B0014" w:rsidRPr="001B0014" w:rsidRDefault="001B0014" w:rsidP="001B0014">
      <w:pPr>
        <w:spacing w:line="360" w:lineRule="auto"/>
        <w:jc w:val="both"/>
        <w:rPr>
          <w:b/>
          <w:szCs w:val="20"/>
        </w:rPr>
      </w:pPr>
      <w:r w:rsidRPr="001B0014">
        <w:rPr>
          <w:b/>
          <w:szCs w:val="20"/>
        </w:rPr>
        <w:t>Metody dydaktyczne</w:t>
      </w:r>
    </w:p>
    <w:p w:rsidR="001B0014" w:rsidRPr="001B0014" w:rsidRDefault="001B0014" w:rsidP="001B0014">
      <w:pPr>
        <w:spacing w:line="360" w:lineRule="auto"/>
        <w:jc w:val="both"/>
        <w:rPr>
          <w:szCs w:val="20"/>
        </w:rPr>
      </w:pPr>
      <w:r w:rsidRPr="001B0014">
        <w:rPr>
          <w:szCs w:val="20"/>
        </w:rPr>
        <w:t>wykład konwersatoryjny, dyskusja, prezentacja</w:t>
      </w:r>
    </w:p>
    <w:p w:rsidR="001B0014" w:rsidRPr="001B0014" w:rsidRDefault="001B0014" w:rsidP="001B0014">
      <w:pPr>
        <w:spacing w:line="360" w:lineRule="auto"/>
        <w:jc w:val="both"/>
        <w:rPr>
          <w:szCs w:val="20"/>
        </w:rPr>
      </w:pPr>
    </w:p>
    <w:p w:rsidR="001B0014" w:rsidRPr="001B0014" w:rsidRDefault="001B0014" w:rsidP="001B0014">
      <w:pPr>
        <w:spacing w:line="360" w:lineRule="auto"/>
        <w:jc w:val="both"/>
        <w:rPr>
          <w:b/>
          <w:szCs w:val="20"/>
        </w:rPr>
      </w:pPr>
      <w:r w:rsidRPr="001B0014">
        <w:rPr>
          <w:b/>
          <w:szCs w:val="20"/>
        </w:rPr>
        <w:t>Literatura (wybór)</w:t>
      </w:r>
    </w:p>
    <w:p w:rsidR="001B0014" w:rsidRPr="001B0014" w:rsidRDefault="001B0014" w:rsidP="001B0014">
      <w:pPr>
        <w:spacing w:line="360" w:lineRule="auto"/>
        <w:jc w:val="both"/>
        <w:rPr>
          <w:b/>
          <w:szCs w:val="20"/>
        </w:rPr>
      </w:pPr>
      <w:r w:rsidRPr="001B0014">
        <w:rPr>
          <w:b/>
          <w:szCs w:val="20"/>
        </w:rPr>
        <w:t>Literatura podmiotu (w porządku alfabetycznym):</w:t>
      </w:r>
    </w:p>
    <w:p w:rsidR="001B0014" w:rsidRPr="001B0014" w:rsidRDefault="001B0014" w:rsidP="001B0014">
      <w:pPr>
        <w:spacing w:line="360" w:lineRule="auto"/>
        <w:jc w:val="both"/>
        <w:rPr>
          <w:szCs w:val="20"/>
        </w:rPr>
      </w:pPr>
      <w:r w:rsidRPr="001B0014">
        <w:rPr>
          <w:szCs w:val="20"/>
        </w:rPr>
        <w:t xml:space="preserve">Bonda K., dowolna powieść np. </w:t>
      </w:r>
      <w:r w:rsidRPr="001B0014">
        <w:rPr>
          <w:i/>
          <w:szCs w:val="20"/>
        </w:rPr>
        <w:t>Florystka, Sprawa Niny Frank, Pochłaniacz</w:t>
      </w:r>
      <w:r w:rsidRPr="001B0014">
        <w:rPr>
          <w:szCs w:val="20"/>
        </w:rPr>
        <w:t xml:space="preserve"> (wydanie dowolne);</w:t>
      </w:r>
    </w:p>
    <w:p w:rsidR="001B0014" w:rsidRPr="001B0014" w:rsidRDefault="001B0014" w:rsidP="001B0014">
      <w:pPr>
        <w:spacing w:line="360" w:lineRule="auto"/>
        <w:jc w:val="both"/>
        <w:rPr>
          <w:szCs w:val="20"/>
        </w:rPr>
      </w:pPr>
      <w:r w:rsidRPr="001B0014">
        <w:rPr>
          <w:szCs w:val="20"/>
        </w:rPr>
        <w:t xml:space="preserve">Chandler R., dowolna powieść, np. </w:t>
      </w:r>
      <w:r w:rsidRPr="001B0014">
        <w:rPr>
          <w:i/>
          <w:szCs w:val="20"/>
        </w:rPr>
        <w:t xml:space="preserve">Żegnaj laleczko, Głęboki sen, Kłopoty to moja specjalność </w:t>
      </w:r>
      <w:r w:rsidRPr="001B0014">
        <w:rPr>
          <w:szCs w:val="20"/>
        </w:rPr>
        <w:t>(wydanie dowolne);</w:t>
      </w:r>
    </w:p>
    <w:p w:rsidR="001B0014" w:rsidRPr="001B0014" w:rsidRDefault="001B0014" w:rsidP="001B0014">
      <w:pPr>
        <w:spacing w:line="360" w:lineRule="auto"/>
        <w:jc w:val="both"/>
        <w:rPr>
          <w:szCs w:val="20"/>
        </w:rPr>
      </w:pPr>
      <w:r w:rsidRPr="001B0014">
        <w:rPr>
          <w:szCs w:val="20"/>
        </w:rPr>
        <w:lastRenderedPageBreak/>
        <w:t xml:space="preserve">Chmielewska Joanna [właśc. Kuhn I. B.], dowolna powieść np. </w:t>
      </w:r>
      <w:r w:rsidRPr="001B0014">
        <w:rPr>
          <w:i/>
          <w:szCs w:val="20"/>
        </w:rPr>
        <w:t xml:space="preserve">Lesio, Krokodyl z kraju Karoliny, Całe zdanie nieboszczyka </w:t>
      </w:r>
      <w:r w:rsidRPr="001B0014">
        <w:rPr>
          <w:szCs w:val="20"/>
        </w:rPr>
        <w:t>(wydanie dowolne);</w:t>
      </w:r>
    </w:p>
    <w:p w:rsidR="001B0014" w:rsidRPr="001B0014" w:rsidRDefault="001B0014" w:rsidP="001B0014">
      <w:pPr>
        <w:spacing w:line="360" w:lineRule="auto"/>
        <w:jc w:val="both"/>
        <w:rPr>
          <w:szCs w:val="20"/>
        </w:rPr>
      </w:pPr>
      <w:r w:rsidRPr="001B0014">
        <w:rPr>
          <w:szCs w:val="20"/>
        </w:rPr>
        <w:t xml:space="preserve">Christie A., dowolna powieść i opowiadanie z cyklu z Herkulesem Poirot z tomu </w:t>
      </w:r>
      <w:r w:rsidRPr="001B0014">
        <w:rPr>
          <w:i/>
          <w:szCs w:val="20"/>
        </w:rPr>
        <w:t xml:space="preserve">Dwanaście prac Herkulesa Poirota; </w:t>
      </w:r>
      <w:r w:rsidRPr="001B0014">
        <w:rPr>
          <w:szCs w:val="20"/>
        </w:rPr>
        <w:t xml:space="preserve">powieść np. </w:t>
      </w:r>
      <w:r w:rsidRPr="001B0014">
        <w:rPr>
          <w:i/>
          <w:szCs w:val="20"/>
        </w:rPr>
        <w:t xml:space="preserve">Po pogrzebie, Kurtyna, Zabójstwo Rogera Ackroyda, Śmierć na Nilu </w:t>
      </w:r>
      <w:r w:rsidRPr="001B0014">
        <w:rPr>
          <w:szCs w:val="20"/>
        </w:rPr>
        <w:t>(wydanie dowolne);</w:t>
      </w:r>
    </w:p>
    <w:p w:rsidR="001B0014" w:rsidRPr="001B0014" w:rsidRDefault="001B0014" w:rsidP="001B0014">
      <w:pPr>
        <w:spacing w:line="360" w:lineRule="auto"/>
        <w:jc w:val="both"/>
        <w:rPr>
          <w:szCs w:val="20"/>
        </w:rPr>
      </w:pPr>
      <w:r w:rsidRPr="001B0014">
        <w:rPr>
          <w:szCs w:val="20"/>
        </w:rPr>
        <w:t xml:space="preserve">Hammett D., </w:t>
      </w:r>
      <w:r w:rsidRPr="001B0014">
        <w:rPr>
          <w:i/>
          <w:szCs w:val="20"/>
        </w:rPr>
        <w:t xml:space="preserve">Sokół maltański </w:t>
      </w:r>
      <w:r w:rsidRPr="001B0014">
        <w:rPr>
          <w:szCs w:val="20"/>
        </w:rPr>
        <w:t>(wydanie dowolne)</w:t>
      </w:r>
    </w:p>
    <w:p w:rsidR="001B0014" w:rsidRPr="001B0014" w:rsidRDefault="001B0014" w:rsidP="001B0014">
      <w:pPr>
        <w:spacing w:line="360" w:lineRule="auto"/>
        <w:jc w:val="both"/>
        <w:rPr>
          <w:szCs w:val="20"/>
        </w:rPr>
      </w:pPr>
      <w:r w:rsidRPr="001B0014">
        <w:rPr>
          <w:szCs w:val="20"/>
        </w:rPr>
        <w:t xml:space="preserve">Joe Alex [właśc. Słomczyński A.], dowolna powieść, np. </w:t>
      </w:r>
      <w:r w:rsidRPr="001B0014">
        <w:rPr>
          <w:i/>
          <w:szCs w:val="20"/>
        </w:rPr>
        <w:t xml:space="preserve">Jesteś tylko diabłem, Gdzie przykazań brak dziesięciu, Cichym ścigała go lotem </w:t>
      </w:r>
      <w:r w:rsidRPr="001B0014">
        <w:rPr>
          <w:szCs w:val="20"/>
        </w:rPr>
        <w:t>(wydanie dowolne);</w:t>
      </w:r>
    </w:p>
    <w:p w:rsidR="001B0014" w:rsidRPr="001B0014" w:rsidRDefault="001B0014" w:rsidP="001B0014">
      <w:pPr>
        <w:spacing w:line="360" w:lineRule="auto"/>
        <w:jc w:val="both"/>
        <w:rPr>
          <w:szCs w:val="20"/>
        </w:rPr>
      </w:pPr>
      <w:r w:rsidRPr="001B0014">
        <w:rPr>
          <w:i/>
          <w:iCs/>
          <w:szCs w:val="20"/>
        </w:rPr>
        <w:t>Karnawał dziadowski. Pieśni wędrownych śpiewaków (XIX-XX w.)</w:t>
      </w:r>
      <w:r w:rsidRPr="001B0014">
        <w:rPr>
          <w:szCs w:val="20"/>
        </w:rPr>
        <w:t>, wyb. S. Nyrkowski, Warszawa 1977;</w:t>
      </w:r>
    </w:p>
    <w:p w:rsidR="001B0014" w:rsidRPr="001B0014" w:rsidRDefault="001B0014" w:rsidP="001B0014">
      <w:pPr>
        <w:spacing w:line="360" w:lineRule="auto"/>
        <w:jc w:val="both"/>
        <w:rPr>
          <w:szCs w:val="20"/>
        </w:rPr>
      </w:pPr>
      <w:r w:rsidRPr="001B0014">
        <w:rPr>
          <w:szCs w:val="20"/>
        </w:rPr>
        <w:t xml:space="preserve">Krajewski M., dowolna powieść z cyklu o Eberhardzie Mocku, n. </w:t>
      </w:r>
      <w:r w:rsidRPr="001B0014">
        <w:rPr>
          <w:i/>
          <w:szCs w:val="20"/>
        </w:rPr>
        <w:t xml:space="preserve">Widma miasta Breslau, Śmierć w Breslau, </w:t>
      </w:r>
      <w:r w:rsidRPr="001B0014">
        <w:rPr>
          <w:szCs w:val="20"/>
        </w:rPr>
        <w:t xml:space="preserve"> </w:t>
      </w:r>
      <w:r w:rsidRPr="001B0014">
        <w:rPr>
          <w:i/>
          <w:szCs w:val="20"/>
        </w:rPr>
        <w:t xml:space="preserve">Festung Breslau </w:t>
      </w:r>
      <w:r w:rsidRPr="001B0014">
        <w:rPr>
          <w:szCs w:val="20"/>
        </w:rPr>
        <w:t>(wydanie dowolne);</w:t>
      </w:r>
    </w:p>
    <w:p w:rsidR="001B0014" w:rsidRPr="001B0014" w:rsidRDefault="001B0014" w:rsidP="001B0014">
      <w:pPr>
        <w:spacing w:line="360" w:lineRule="auto"/>
        <w:jc w:val="both"/>
        <w:rPr>
          <w:szCs w:val="20"/>
        </w:rPr>
      </w:pPr>
      <w:r w:rsidRPr="001B0014">
        <w:rPr>
          <w:szCs w:val="20"/>
        </w:rPr>
        <w:t xml:space="preserve">Kraszewski I. J., </w:t>
      </w:r>
      <w:r w:rsidRPr="001B0014">
        <w:rPr>
          <w:i/>
          <w:szCs w:val="20"/>
        </w:rPr>
        <w:t xml:space="preserve">Sprawa kryminalna: powiastka </w:t>
      </w:r>
      <w:r w:rsidRPr="001B0014">
        <w:rPr>
          <w:szCs w:val="20"/>
        </w:rPr>
        <w:t>(wydanie dowolne);</w:t>
      </w:r>
    </w:p>
    <w:p w:rsidR="001B0014" w:rsidRPr="001B0014" w:rsidRDefault="001B0014" w:rsidP="001B0014">
      <w:pPr>
        <w:spacing w:line="360" w:lineRule="auto"/>
        <w:jc w:val="both"/>
        <w:rPr>
          <w:szCs w:val="20"/>
        </w:rPr>
      </w:pPr>
      <w:r w:rsidRPr="001B0014">
        <w:rPr>
          <w:szCs w:val="20"/>
        </w:rPr>
        <w:t>Larsson S., wybrana powieść z cyklu "Millenium" (dowolne wydanie);</w:t>
      </w:r>
    </w:p>
    <w:p w:rsidR="001B0014" w:rsidRPr="001B0014" w:rsidRDefault="001B0014" w:rsidP="001B0014">
      <w:pPr>
        <w:spacing w:line="360" w:lineRule="auto"/>
        <w:jc w:val="both"/>
        <w:rPr>
          <w:szCs w:val="20"/>
          <w:lang w:val="en-GB"/>
        </w:rPr>
      </w:pPr>
      <w:r w:rsidRPr="001B0014">
        <w:rPr>
          <w:szCs w:val="20"/>
          <w:lang w:val="en-GB"/>
        </w:rPr>
        <w:t xml:space="preserve">Pitaval de F. G., </w:t>
      </w:r>
      <w:r w:rsidRPr="001B0014">
        <w:rPr>
          <w:i/>
          <w:iCs/>
          <w:szCs w:val="20"/>
          <w:lang w:val="en-GB"/>
        </w:rPr>
        <w:t xml:space="preserve">Causes célèbres et intéressantes </w:t>
      </w:r>
      <w:hyperlink r:id="rId5" w:history="1">
        <w:r w:rsidRPr="001B0014">
          <w:rPr>
            <w:color w:val="0000FF"/>
            <w:szCs w:val="20"/>
            <w:u w:val="single"/>
            <w:lang w:val="en-GB"/>
          </w:rPr>
          <w:t>https://archive.org/details/causesclbres02gayo</w:t>
        </w:r>
      </w:hyperlink>
      <w:r w:rsidRPr="001B0014">
        <w:rPr>
          <w:szCs w:val="20"/>
          <w:lang w:val="en-GB"/>
        </w:rPr>
        <w:t>;</w:t>
      </w:r>
    </w:p>
    <w:p w:rsidR="001B0014" w:rsidRPr="001B0014" w:rsidRDefault="001B0014" w:rsidP="001B0014">
      <w:pPr>
        <w:spacing w:line="360" w:lineRule="auto"/>
        <w:jc w:val="both"/>
        <w:rPr>
          <w:szCs w:val="20"/>
        </w:rPr>
      </w:pPr>
      <w:r w:rsidRPr="001B0014">
        <w:rPr>
          <w:szCs w:val="20"/>
        </w:rPr>
        <w:t xml:space="preserve">Poe E.A., wybrane opowiadania: </w:t>
      </w:r>
      <w:r w:rsidRPr="001B0014">
        <w:rPr>
          <w:i/>
          <w:szCs w:val="20"/>
        </w:rPr>
        <w:t>Morderstwo przy Rue Morgue, Skradziony list, Złoty żuk</w:t>
      </w:r>
      <w:r w:rsidRPr="001B0014">
        <w:rPr>
          <w:szCs w:val="20"/>
        </w:rPr>
        <w:t xml:space="preserve">, </w:t>
      </w:r>
      <w:r w:rsidRPr="001B0014">
        <w:rPr>
          <w:i/>
          <w:szCs w:val="20"/>
        </w:rPr>
        <w:t xml:space="preserve">Tajemnica Marii Roget, Czarny kot </w:t>
      </w:r>
      <w:r w:rsidRPr="001B0014">
        <w:rPr>
          <w:szCs w:val="20"/>
        </w:rPr>
        <w:t>(wydanie dowolne);</w:t>
      </w:r>
    </w:p>
    <w:p w:rsidR="001B0014" w:rsidRPr="001B0014" w:rsidRDefault="001B0014" w:rsidP="001B0014">
      <w:pPr>
        <w:spacing w:line="360" w:lineRule="auto"/>
        <w:jc w:val="both"/>
        <w:rPr>
          <w:szCs w:val="20"/>
        </w:rPr>
      </w:pPr>
      <w:r w:rsidRPr="001B0014">
        <w:rPr>
          <w:szCs w:val="20"/>
        </w:rPr>
        <w:t xml:space="preserve">Szenic S., </w:t>
      </w:r>
      <w:r w:rsidRPr="001B0014">
        <w:rPr>
          <w:i/>
          <w:szCs w:val="20"/>
        </w:rPr>
        <w:t xml:space="preserve">Pitawal warszawski </w:t>
      </w:r>
      <w:r w:rsidRPr="001B0014">
        <w:rPr>
          <w:szCs w:val="20"/>
        </w:rPr>
        <w:t>(wydanie dowolne);</w:t>
      </w:r>
    </w:p>
    <w:p w:rsidR="001B0014" w:rsidRPr="001B0014" w:rsidRDefault="001B0014" w:rsidP="001B0014">
      <w:pPr>
        <w:spacing w:line="360" w:lineRule="auto"/>
        <w:jc w:val="both"/>
        <w:rPr>
          <w:szCs w:val="20"/>
        </w:rPr>
      </w:pPr>
      <w:r w:rsidRPr="001B0014">
        <w:rPr>
          <w:szCs w:val="20"/>
        </w:rPr>
        <w:t xml:space="preserve">Widmark K. M., dowolna powieść z cyklu "Biuro detektywistyczne Lassego i Mai", np. </w:t>
      </w:r>
      <w:r w:rsidRPr="001B0014">
        <w:rPr>
          <w:i/>
          <w:szCs w:val="20"/>
        </w:rPr>
        <w:t xml:space="preserve">Tajemnica cyrku, Tajemnica kawiarni, Tajemnica hotelu, Tajemnica diamentów </w:t>
      </w:r>
      <w:r w:rsidRPr="001B0014">
        <w:rPr>
          <w:szCs w:val="20"/>
        </w:rPr>
        <w:t>(wydanie dowolne);</w:t>
      </w:r>
    </w:p>
    <w:p w:rsidR="001B0014" w:rsidRPr="001B0014" w:rsidRDefault="001B0014" w:rsidP="001B0014">
      <w:pPr>
        <w:spacing w:line="360" w:lineRule="auto"/>
        <w:jc w:val="both"/>
        <w:rPr>
          <w:szCs w:val="20"/>
        </w:rPr>
      </w:pPr>
      <w:r w:rsidRPr="001B0014">
        <w:rPr>
          <w:szCs w:val="20"/>
        </w:rPr>
        <w:t xml:space="preserve">Zeydler-Zbororwski Z., </w:t>
      </w:r>
      <w:r w:rsidRPr="001B0014">
        <w:rPr>
          <w:i/>
          <w:szCs w:val="20"/>
        </w:rPr>
        <w:t xml:space="preserve">Czarny mercedes </w:t>
      </w:r>
      <w:r w:rsidRPr="001B0014">
        <w:rPr>
          <w:szCs w:val="20"/>
        </w:rPr>
        <w:t xml:space="preserve">(wydanie dowolne); </w:t>
      </w:r>
    </w:p>
    <w:p w:rsidR="001B0014" w:rsidRPr="001B0014" w:rsidRDefault="001B0014" w:rsidP="001B0014">
      <w:pPr>
        <w:spacing w:line="360" w:lineRule="auto"/>
        <w:jc w:val="both"/>
        <w:rPr>
          <w:szCs w:val="20"/>
        </w:rPr>
      </w:pPr>
    </w:p>
    <w:p w:rsidR="001B0014" w:rsidRPr="001B0014" w:rsidRDefault="001B0014" w:rsidP="001B0014">
      <w:pPr>
        <w:spacing w:line="360" w:lineRule="auto"/>
        <w:jc w:val="both"/>
        <w:rPr>
          <w:b/>
          <w:szCs w:val="20"/>
        </w:rPr>
      </w:pPr>
      <w:r w:rsidRPr="001B0014">
        <w:rPr>
          <w:b/>
          <w:szCs w:val="20"/>
        </w:rPr>
        <w:t>Opracowania (w porządku alfabetycznym):</w:t>
      </w:r>
    </w:p>
    <w:p w:rsidR="001B0014" w:rsidRPr="001B0014" w:rsidRDefault="001B0014" w:rsidP="001B0014">
      <w:pPr>
        <w:spacing w:line="360" w:lineRule="auto"/>
        <w:jc w:val="both"/>
        <w:rPr>
          <w:szCs w:val="20"/>
        </w:rPr>
      </w:pPr>
      <w:r w:rsidRPr="001B0014">
        <w:rPr>
          <w:szCs w:val="20"/>
        </w:rPr>
        <w:t xml:space="preserve">Flanders J., </w:t>
      </w:r>
      <w:r w:rsidRPr="001B0014">
        <w:rPr>
          <w:i/>
          <w:iCs/>
          <w:szCs w:val="20"/>
        </w:rPr>
        <w:t xml:space="preserve">The Penny Dreadful, </w:t>
      </w:r>
      <w:hyperlink r:id="rId6" w:history="1">
        <w:r w:rsidRPr="001B0014">
          <w:rPr>
            <w:color w:val="0000FF"/>
            <w:szCs w:val="20"/>
            <w:u w:val="single"/>
          </w:rPr>
          <w:t>https://www.bl.uk/romantics-and-victorians/articles/penny-dreadfuls</w:t>
        </w:r>
      </w:hyperlink>
      <w:r w:rsidRPr="001B0014">
        <w:rPr>
          <w:szCs w:val="20"/>
        </w:rPr>
        <w:t>;</w:t>
      </w:r>
    </w:p>
    <w:p w:rsidR="001B0014" w:rsidRPr="001B0014" w:rsidRDefault="001B0014" w:rsidP="001B0014">
      <w:pPr>
        <w:spacing w:line="360" w:lineRule="auto"/>
        <w:jc w:val="both"/>
        <w:rPr>
          <w:szCs w:val="20"/>
        </w:rPr>
      </w:pPr>
      <w:r w:rsidRPr="001B0014">
        <w:rPr>
          <w:szCs w:val="20"/>
        </w:rPr>
        <w:t xml:space="preserve">Grochowski P., </w:t>
      </w:r>
      <w:r w:rsidRPr="001B0014">
        <w:rPr>
          <w:i/>
          <w:iCs/>
          <w:szCs w:val="20"/>
        </w:rPr>
        <w:t xml:space="preserve">Straszna zbrodnia rodzonej matki. Polskie pieśni nowiniarskie na przełomie XIX i XX wieku, </w:t>
      </w:r>
      <w:r w:rsidRPr="001B0014">
        <w:rPr>
          <w:szCs w:val="20"/>
        </w:rPr>
        <w:t>Toruń 2010;</w:t>
      </w:r>
    </w:p>
    <w:p w:rsidR="001B0014" w:rsidRPr="001B0014" w:rsidRDefault="000F0B38" w:rsidP="001B0014">
      <w:pPr>
        <w:spacing w:line="360" w:lineRule="auto"/>
        <w:jc w:val="both"/>
        <w:rPr>
          <w:szCs w:val="20"/>
        </w:rPr>
      </w:pPr>
      <w:hyperlink r:id="rId7" w:history="1">
        <w:r w:rsidR="001B0014" w:rsidRPr="001B0014">
          <w:rPr>
            <w:color w:val="0000FF"/>
            <w:szCs w:val="20"/>
            <w:u w:val="single"/>
          </w:rPr>
          <w:t>http://www.priceonepenny.info/index.php</w:t>
        </w:r>
      </w:hyperlink>
    </w:p>
    <w:p w:rsidR="001B0014" w:rsidRPr="001B0014" w:rsidRDefault="001B0014" w:rsidP="001B0014">
      <w:pPr>
        <w:spacing w:line="360" w:lineRule="auto"/>
        <w:jc w:val="both"/>
        <w:rPr>
          <w:i/>
          <w:szCs w:val="20"/>
        </w:rPr>
      </w:pPr>
      <w:r w:rsidRPr="001B0014">
        <w:rPr>
          <w:szCs w:val="20"/>
        </w:rPr>
        <w:t xml:space="preserve">Kwiatek W. P., </w:t>
      </w:r>
      <w:r w:rsidRPr="001B0014">
        <w:rPr>
          <w:i/>
          <w:szCs w:val="20"/>
        </w:rPr>
        <w:t xml:space="preserve">Zagadki bez niewiadomych, czyli kto i dlaczego zamordował polska powieść kryminalną, </w:t>
      </w:r>
      <w:r w:rsidRPr="001B0014">
        <w:rPr>
          <w:szCs w:val="20"/>
        </w:rPr>
        <w:t>b.m.w. 2007</w:t>
      </w:r>
      <w:r w:rsidRPr="001B0014">
        <w:rPr>
          <w:i/>
          <w:szCs w:val="20"/>
        </w:rPr>
        <w:t>;</w:t>
      </w:r>
    </w:p>
    <w:p w:rsidR="001B0014" w:rsidRPr="001B0014" w:rsidRDefault="001B0014" w:rsidP="001B0014">
      <w:pPr>
        <w:spacing w:line="360" w:lineRule="auto"/>
        <w:jc w:val="both"/>
        <w:rPr>
          <w:i/>
          <w:szCs w:val="20"/>
        </w:rPr>
      </w:pPr>
      <w:r w:rsidRPr="001B0014">
        <w:rPr>
          <w:szCs w:val="20"/>
        </w:rPr>
        <w:t xml:space="preserve">Lasić S., </w:t>
      </w:r>
      <w:r w:rsidRPr="001B0014">
        <w:rPr>
          <w:i/>
          <w:szCs w:val="20"/>
        </w:rPr>
        <w:t xml:space="preserve">Poetyka powieści kryminalnej: próba analizy strukturalnej, </w:t>
      </w:r>
      <w:r w:rsidRPr="001B0014">
        <w:rPr>
          <w:szCs w:val="20"/>
        </w:rPr>
        <w:t>Warszawa 1976</w:t>
      </w:r>
      <w:r w:rsidRPr="001B0014">
        <w:rPr>
          <w:i/>
          <w:szCs w:val="20"/>
        </w:rPr>
        <w:t>;</w:t>
      </w:r>
    </w:p>
    <w:p w:rsidR="001B0014" w:rsidRPr="001B0014" w:rsidRDefault="001B0014" w:rsidP="001B0014">
      <w:pPr>
        <w:keepNext/>
        <w:widowControl w:val="0"/>
        <w:tabs>
          <w:tab w:val="right" w:pos="8953"/>
        </w:tabs>
        <w:spacing w:line="360" w:lineRule="auto"/>
        <w:jc w:val="both"/>
        <w:outlineLvl w:val="0"/>
        <w:rPr>
          <w:i/>
          <w:snapToGrid w:val="0"/>
          <w:szCs w:val="20"/>
          <w:lang w:val="en-GB"/>
        </w:rPr>
      </w:pPr>
      <w:r w:rsidRPr="001B0014">
        <w:rPr>
          <w:snapToGrid w:val="0"/>
          <w:szCs w:val="20"/>
          <w:lang w:val="en-GB"/>
        </w:rPr>
        <w:t>S.S. van Dine [właśc. Wright W. H.],</w:t>
      </w:r>
      <w:r w:rsidRPr="001B0014">
        <w:rPr>
          <w:i/>
          <w:snapToGrid w:val="0"/>
          <w:szCs w:val="20"/>
          <w:lang w:val="en-GB"/>
        </w:rPr>
        <w:t xml:space="preserve"> </w:t>
      </w:r>
      <w:r w:rsidRPr="001B0014">
        <w:rPr>
          <w:i/>
          <w:snapToGrid w:val="0"/>
          <w:color w:val="000000"/>
          <w:szCs w:val="20"/>
          <w:lang w:val="en-GB"/>
        </w:rPr>
        <w:t>Twenty rules for writing detective stories</w:t>
      </w:r>
      <w:r w:rsidRPr="001B0014">
        <w:rPr>
          <w:snapToGrid w:val="0"/>
          <w:color w:val="000000"/>
          <w:szCs w:val="20"/>
          <w:lang w:val="en-GB"/>
        </w:rPr>
        <w:t xml:space="preserve">, </w:t>
      </w:r>
      <w:r w:rsidRPr="001B0014">
        <w:rPr>
          <w:snapToGrid w:val="0"/>
          <w:szCs w:val="20"/>
          <w:lang w:val="en-GB"/>
        </w:rPr>
        <w:t xml:space="preserve"> </w:t>
      </w:r>
      <w:r w:rsidRPr="001B0014">
        <w:rPr>
          <w:snapToGrid w:val="0"/>
          <w:szCs w:val="20"/>
          <w:lang w:val="en-GB"/>
        </w:rPr>
        <w:lastRenderedPageBreak/>
        <w:t>http://gaslight.mtroyal.ca/vandine.htm</w:t>
      </w:r>
    </w:p>
    <w:p w:rsidR="001B0014" w:rsidRPr="001B0014" w:rsidRDefault="001B0014" w:rsidP="001B0014">
      <w:pPr>
        <w:spacing w:line="360" w:lineRule="auto"/>
        <w:jc w:val="both"/>
        <w:rPr>
          <w:i/>
          <w:szCs w:val="20"/>
          <w:lang w:val="en-GB"/>
        </w:rPr>
      </w:pPr>
    </w:p>
    <w:p w:rsidR="001B0014" w:rsidRPr="001B0014" w:rsidRDefault="001B0014" w:rsidP="001B0014">
      <w:pPr>
        <w:spacing w:line="360" w:lineRule="auto"/>
        <w:jc w:val="both"/>
        <w:rPr>
          <w:szCs w:val="20"/>
          <w:lang w:val="en-GB"/>
        </w:rPr>
      </w:pPr>
      <w:r w:rsidRPr="001B0014">
        <w:rPr>
          <w:i/>
          <w:szCs w:val="20"/>
          <w:lang w:val="en-GB"/>
        </w:rPr>
        <w:t xml:space="preserve">Agatha Christie's Ten Favourite Books, </w:t>
      </w:r>
      <w:r w:rsidRPr="001B0014">
        <w:rPr>
          <w:szCs w:val="20"/>
          <w:lang w:val="en-GB"/>
        </w:rPr>
        <w:t>http://www.agathachristie.com/about-christie/in-her-own-words</w:t>
      </w:r>
    </w:p>
    <w:p w:rsidR="001B0014" w:rsidRPr="001B0014" w:rsidRDefault="001B0014" w:rsidP="001B0014">
      <w:pPr>
        <w:spacing w:line="360" w:lineRule="auto"/>
        <w:jc w:val="both"/>
        <w:rPr>
          <w:i/>
          <w:szCs w:val="20"/>
          <w:lang w:val="en-GB"/>
        </w:rPr>
      </w:pPr>
    </w:p>
    <w:p w:rsidR="001B0014" w:rsidRPr="001B0014" w:rsidRDefault="001B0014" w:rsidP="001B0014">
      <w:pPr>
        <w:spacing w:line="360" w:lineRule="auto"/>
        <w:jc w:val="both"/>
        <w:rPr>
          <w:szCs w:val="20"/>
        </w:rPr>
      </w:pPr>
      <w:r w:rsidRPr="001B0014">
        <w:rPr>
          <w:szCs w:val="20"/>
        </w:rPr>
        <w:t xml:space="preserve">Literatura dostępna w BUŁ, Bibliotece Wydziału Filologicznego UŁ oraz Internecie. </w:t>
      </w:r>
    </w:p>
    <w:p w:rsidR="00937F24" w:rsidRPr="00937F24" w:rsidRDefault="00937F24" w:rsidP="00937F24">
      <w:pPr>
        <w:tabs>
          <w:tab w:val="left" w:pos="8339"/>
        </w:tabs>
        <w:spacing w:line="360" w:lineRule="auto"/>
        <w:ind w:left="480" w:hanging="480"/>
        <w:jc w:val="both"/>
        <w:rPr>
          <w:rFonts w:ascii="Aptos" w:hAnsi="Aptos"/>
          <w:b/>
          <w:color w:val="00B0F0"/>
        </w:rPr>
      </w:pPr>
      <w:r>
        <w:rPr>
          <w:b/>
          <w:color w:val="00B0F0"/>
        </w:rPr>
        <w:t>Wtor</w:t>
      </w:r>
      <w:r w:rsidRPr="00937F24">
        <w:rPr>
          <w:b/>
          <w:color w:val="00B0F0"/>
        </w:rPr>
        <w:t xml:space="preserve">ek </w:t>
      </w:r>
      <w:r>
        <w:rPr>
          <w:b/>
          <w:color w:val="00B0F0"/>
        </w:rPr>
        <w:t xml:space="preserve"> 17.00-18.30  s. 1.17</w:t>
      </w:r>
    </w:p>
    <w:p w:rsidR="00937F24" w:rsidRPr="00937F24" w:rsidRDefault="00937F24" w:rsidP="00937F24">
      <w:pPr>
        <w:tabs>
          <w:tab w:val="left" w:pos="8339"/>
        </w:tabs>
        <w:spacing w:line="360" w:lineRule="auto"/>
        <w:ind w:left="480" w:hanging="480"/>
        <w:jc w:val="both"/>
        <w:rPr>
          <w:b/>
          <w:color w:val="00B0F0"/>
        </w:rPr>
      </w:pPr>
    </w:p>
    <w:p w:rsidR="001B0014" w:rsidRPr="001B0014" w:rsidRDefault="001B0014" w:rsidP="001B0014">
      <w:pPr>
        <w:spacing w:line="360" w:lineRule="auto"/>
        <w:jc w:val="both"/>
        <w:rPr>
          <w:i/>
          <w:szCs w:val="20"/>
        </w:rPr>
      </w:pPr>
    </w:p>
    <w:p w:rsidR="001B0014" w:rsidRPr="001B0014" w:rsidRDefault="001B0014" w:rsidP="001B0014">
      <w:pPr>
        <w:spacing w:line="360" w:lineRule="auto"/>
        <w:rPr>
          <w:szCs w:val="20"/>
        </w:rPr>
      </w:pPr>
    </w:p>
    <w:p w:rsidR="001958D1" w:rsidRDefault="001958D1" w:rsidP="001958D1">
      <w:pPr>
        <w:jc w:val="both"/>
        <w:rPr>
          <w:b/>
          <w:bCs/>
          <w:i/>
        </w:rPr>
      </w:pPr>
      <w:r>
        <w:rPr>
          <w:b/>
        </w:rPr>
        <w:t>dr Alina Brzuska-Kępa</w:t>
      </w:r>
      <w:r>
        <w:t xml:space="preserve"> - </w:t>
      </w:r>
      <w:r>
        <w:rPr>
          <w:b/>
          <w:bCs/>
          <w:i/>
        </w:rPr>
        <w:t>Literacka Nagroda Nobla. Laureaci i dzieła.</w:t>
      </w:r>
    </w:p>
    <w:p w:rsidR="001958D1" w:rsidRDefault="001958D1" w:rsidP="001958D1">
      <w:pPr>
        <w:jc w:val="both"/>
        <w:rPr>
          <w:b/>
          <w:bCs/>
          <w:i/>
        </w:rPr>
      </w:pPr>
    </w:p>
    <w:p w:rsidR="001958D1" w:rsidRPr="00483120" w:rsidRDefault="001958D1" w:rsidP="001958D1">
      <w:pPr>
        <w:tabs>
          <w:tab w:val="left" w:pos="2282"/>
        </w:tabs>
        <w:rPr>
          <w:bCs/>
        </w:rPr>
      </w:pPr>
      <w:r w:rsidRPr="00483120">
        <w:rPr>
          <w:bCs/>
        </w:rPr>
        <w:t>k</w:t>
      </w:r>
      <w:r>
        <w:rPr>
          <w:bCs/>
        </w:rPr>
        <w:t>onwersatorium ||28</w:t>
      </w:r>
      <w:r w:rsidRPr="00483120">
        <w:rPr>
          <w:bCs/>
        </w:rPr>
        <w:t xml:space="preserve"> godz. </w:t>
      </w:r>
    </w:p>
    <w:p w:rsidR="001958D1" w:rsidRDefault="006B0069" w:rsidP="006B0069">
      <w:pPr>
        <w:tabs>
          <w:tab w:val="left" w:pos="5670"/>
        </w:tabs>
        <w:jc w:val="both"/>
        <w:rPr>
          <w:i/>
        </w:rPr>
      </w:pPr>
      <w:r>
        <w:rPr>
          <w:i/>
        </w:rPr>
        <w:tab/>
      </w:r>
    </w:p>
    <w:p w:rsidR="001958D1" w:rsidRDefault="001958D1" w:rsidP="001958D1">
      <w:pPr>
        <w:jc w:val="both"/>
      </w:pPr>
    </w:p>
    <w:p w:rsidR="001958D1" w:rsidRDefault="001958D1" w:rsidP="001958D1">
      <w:pPr>
        <w:pStyle w:val="NormalnyWeb"/>
        <w:numPr>
          <w:ilvl w:val="0"/>
          <w:numId w:val="4"/>
        </w:numPr>
        <w:spacing w:before="0" w:beforeAutospacing="0" w:after="0" w:afterAutospacing="0" w:line="360" w:lineRule="auto"/>
        <w:jc w:val="both"/>
      </w:pPr>
      <w:r>
        <w:t xml:space="preserve">Przedmiotem zajęć będzie połączona z dyskusją analiza tekstów poetyckich i prozatorskich wybranych laureatów Literackiej Nagrody Nobla, zwłaszcza ostatniego dwudziestolecia, takich jak m.in. Annie Ernaux, Kazuo Ishiguro, Luoise Glück, Olga Tokarczuk, John Maxwell Coetzee, Tomas Tranströmmer, Patrick Modiano, Alice Munro, ale także laureatów wcześniejszych, takich jak Orhan Pamuk, Wisława Szymborska, William Golding, czy Gabriel Garcia Marquez. </w:t>
      </w:r>
    </w:p>
    <w:p w:rsidR="001958D1" w:rsidRDefault="001958D1" w:rsidP="001958D1">
      <w:pPr>
        <w:pStyle w:val="NormalnyWeb"/>
        <w:spacing w:before="0" w:beforeAutospacing="0" w:after="0" w:afterAutospacing="0" w:line="360" w:lineRule="auto"/>
        <w:ind w:left="720"/>
        <w:jc w:val="both"/>
      </w:pPr>
    </w:p>
    <w:p w:rsidR="001958D1" w:rsidRDefault="001958D1" w:rsidP="001958D1">
      <w:pPr>
        <w:pStyle w:val="Akapitzlist"/>
        <w:numPr>
          <w:ilvl w:val="0"/>
          <w:numId w:val="4"/>
        </w:numPr>
        <w:spacing w:after="0" w:line="360" w:lineRule="auto"/>
        <w:jc w:val="both"/>
        <w:rPr>
          <w:rFonts w:ascii="Times New Roman" w:hAnsi="Times New Roman"/>
          <w:sz w:val="24"/>
          <w:szCs w:val="24"/>
        </w:rPr>
      </w:pPr>
      <w:r>
        <w:rPr>
          <w:rFonts w:ascii="Times New Roman" w:hAnsi="Times New Roman"/>
          <w:sz w:val="24"/>
          <w:szCs w:val="24"/>
        </w:rPr>
        <w:t>Konwersatorium ma przynieść podstawową orientację w różnorodności gatunków współczesnej literatury światowej nagradzanej literacką nagrodą Nobla; kształcić umiejętność uważnej lektury, konfrontowania tekstów literackich z wiedzą pozatekstową, dostarczać podstawowej terminologii literaturoznawczej.</w:t>
      </w:r>
    </w:p>
    <w:p w:rsidR="001958D1" w:rsidRDefault="001958D1" w:rsidP="001958D1">
      <w:pPr>
        <w:pStyle w:val="Akapitzlist"/>
        <w:jc w:val="both"/>
        <w:rPr>
          <w:rFonts w:ascii="Times New Roman" w:hAnsi="Times New Roman"/>
          <w:sz w:val="24"/>
          <w:szCs w:val="24"/>
        </w:rPr>
      </w:pPr>
    </w:p>
    <w:p w:rsidR="001958D1" w:rsidRDefault="001958D1" w:rsidP="001958D1">
      <w:pPr>
        <w:pStyle w:val="Akapitzlist"/>
        <w:numPr>
          <w:ilvl w:val="0"/>
          <w:numId w:val="4"/>
        </w:numPr>
        <w:spacing w:after="0" w:line="360" w:lineRule="auto"/>
        <w:jc w:val="both"/>
        <w:rPr>
          <w:rFonts w:ascii="Times New Roman" w:hAnsi="Times New Roman"/>
          <w:sz w:val="24"/>
          <w:szCs w:val="24"/>
        </w:rPr>
      </w:pPr>
      <w:r>
        <w:rPr>
          <w:rFonts w:ascii="Times New Roman" w:hAnsi="Times New Roman"/>
          <w:sz w:val="24"/>
          <w:szCs w:val="24"/>
        </w:rPr>
        <w:t>Zakładane metody prowadzenia zajęć: analiza tekstu, dyskusja, prezentacja multimedialna</w:t>
      </w:r>
    </w:p>
    <w:p w:rsidR="001958D1" w:rsidRDefault="001958D1" w:rsidP="001958D1">
      <w:pPr>
        <w:pStyle w:val="Akapitzlist"/>
        <w:jc w:val="both"/>
        <w:rPr>
          <w:rFonts w:ascii="Times New Roman" w:hAnsi="Times New Roman"/>
          <w:sz w:val="24"/>
          <w:szCs w:val="24"/>
        </w:rPr>
      </w:pPr>
    </w:p>
    <w:p w:rsidR="001958D1" w:rsidRDefault="001958D1" w:rsidP="001958D1">
      <w:pPr>
        <w:pStyle w:val="Akapitzlist"/>
        <w:numPr>
          <w:ilvl w:val="0"/>
          <w:numId w:val="4"/>
        </w:numPr>
        <w:spacing w:after="0" w:line="360" w:lineRule="auto"/>
        <w:jc w:val="both"/>
        <w:rPr>
          <w:rFonts w:ascii="Times New Roman" w:hAnsi="Times New Roman"/>
          <w:sz w:val="24"/>
          <w:szCs w:val="24"/>
        </w:rPr>
      </w:pPr>
      <w:r>
        <w:rPr>
          <w:rFonts w:ascii="Times New Roman" w:hAnsi="Times New Roman"/>
          <w:sz w:val="24"/>
          <w:szCs w:val="24"/>
        </w:rPr>
        <w:t>Przewidywane wymagania co do zaliczenia przedmiotu: aktywne uczestnictwo w dyskusji; krótkie zaprezentowanie sylwetki i charakteru twórczości wybranego noblisty, innego niż omawiani na zajęciach.</w:t>
      </w:r>
    </w:p>
    <w:p w:rsidR="001958D1" w:rsidRDefault="001958D1" w:rsidP="001958D1">
      <w:pPr>
        <w:spacing w:line="360" w:lineRule="auto"/>
        <w:jc w:val="both"/>
        <w:rPr>
          <w:rFonts w:ascii="Calibri" w:hAnsi="Calibri"/>
          <w:sz w:val="22"/>
          <w:szCs w:val="22"/>
        </w:rPr>
      </w:pPr>
    </w:p>
    <w:p w:rsidR="00937F24" w:rsidRPr="00937F24" w:rsidRDefault="00937F24" w:rsidP="00937F24">
      <w:pPr>
        <w:tabs>
          <w:tab w:val="left" w:pos="8339"/>
        </w:tabs>
        <w:spacing w:line="360" w:lineRule="auto"/>
        <w:ind w:left="480" w:hanging="480"/>
        <w:jc w:val="both"/>
        <w:rPr>
          <w:rFonts w:ascii="Aptos" w:hAnsi="Aptos"/>
          <w:b/>
          <w:color w:val="00B0F0"/>
        </w:rPr>
      </w:pPr>
      <w:r w:rsidRPr="00937F24">
        <w:rPr>
          <w:b/>
          <w:color w:val="00B0F0"/>
        </w:rPr>
        <w:t>C</w:t>
      </w:r>
      <w:r>
        <w:rPr>
          <w:b/>
          <w:color w:val="00B0F0"/>
        </w:rPr>
        <w:t>zwartek</w:t>
      </w:r>
      <w:r w:rsidRPr="00937F24">
        <w:rPr>
          <w:b/>
          <w:color w:val="00B0F0"/>
        </w:rPr>
        <w:t xml:space="preserve"> </w:t>
      </w:r>
      <w:r>
        <w:rPr>
          <w:b/>
          <w:color w:val="00B0F0"/>
        </w:rPr>
        <w:t xml:space="preserve"> 17.00-18.30</w:t>
      </w:r>
      <w:r w:rsidRPr="00937F24">
        <w:rPr>
          <w:b/>
          <w:color w:val="00B0F0"/>
        </w:rPr>
        <w:t xml:space="preserve">  s. 1.03</w:t>
      </w:r>
    </w:p>
    <w:p w:rsidR="00937F24" w:rsidRPr="00937F24" w:rsidRDefault="00937F24" w:rsidP="00937F24">
      <w:pPr>
        <w:tabs>
          <w:tab w:val="left" w:pos="8339"/>
        </w:tabs>
        <w:spacing w:line="360" w:lineRule="auto"/>
        <w:ind w:left="480" w:hanging="480"/>
        <w:jc w:val="both"/>
        <w:rPr>
          <w:b/>
          <w:color w:val="00B0F0"/>
        </w:rPr>
      </w:pPr>
    </w:p>
    <w:p w:rsidR="00483120" w:rsidRDefault="00483120" w:rsidP="00483120">
      <w:pPr>
        <w:tabs>
          <w:tab w:val="left" w:pos="2282"/>
        </w:tabs>
        <w:rPr>
          <w:b/>
          <w:bCs/>
          <w:i/>
          <w:iCs/>
        </w:rPr>
      </w:pPr>
      <w:r>
        <w:rPr>
          <w:b/>
          <w:bCs/>
        </w:rPr>
        <w:lastRenderedPageBreak/>
        <w:t xml:space="preserve">dr Anetta Gajda – </w:t>
      </w:r>
      <w:r>
        <w:rPr>
          <w:b/>
          <w:bCs/>
          <w:i/>
          <w:iCs/>
        </w:rPr>
        <w:t>Proces twórczy w języku, tekście i dziełach kultury. Teoria i praktyka</w:t>
      </w:r>
    </w:p>
    <w:p w:rsidR="00483120" w:rsidRDefault="00483120" w:rsidP="00483120">
      <w:pPr>
        <w:tabs>
          <w:tab w:val="left" w:pos="2282"/>
        </w:tabs>
        <w:rPr>
          <w:b/>
          <w:bCs/>
        </w:rPr>
      </w:pPr>
    </w:p>
    <w:p w:rsidR="00483120" w:rsidRPr="00483120" w:rsidRDefault="00483120" w:rsidP="00483120">
      <w:pPr>
        <w:tabs>
          <w:tab w:val="left" w:pos="2282"/>
        </w:tabs>
        <w:rPr>
          <w:bCs/>
        </w:rPr>
      </w:pPr>
      <w:r w:rsidRPr="00483120">
        <w:rPr>
          <w:bCs/>
        </w:rPr>
        <w:t>k</w:t>
      </w:r>
      <w:r>
        <w:rPr>
          <w:bCs/>
        </w:rPr>
        <w:t>onwersatorium ||28</w:t>
      </w:r>
      <w:r w:rsidRPr="00483120">
        <w:rPr>
          <w:bCs/>
        </w:rPr>
        <w:t xml:space="preserve"> godz. </w:t>
      </w:r>
    </w:p>
    <w:p w:rsidR="00483120" w:rsidRPr="00483120" w:rsidRDefault="00483120" w:rsidP="00483120">
      <w:pPr>
        <w:tabs>
          <w:tab w:val="left" w:pos="2282"/>
        </w:tabs>
        <w:rPr>
          <w:bCs/>
        </w:rPr>
      </w:pPr>
    </w:p>
    <w:p w:rsidR="00483120" w:rsidRDefault="00483120" w:rsidP="00483120">
      <w:pPr>
        <w:spacing w:line="360" w:lineRule="auto"/>
        <w:jc w:val="both"/>
      </w:pPr>
      <w:r>
        <w:t xml:space="preserve">Głównym celem zajęć jest przygotowanie studentów do lektury, analizy oraz tworzenia tekstów z obszaru krytyki artystycznej, literackiej i naukowej. Każde zajęcia składają się z dwóch części – teoretycznej oraz praktycznej. W części teoretycznej studenci wspólnie z wykładowcą dokonują analizy tekstów opisujących proces tworzenia w obszarach różnych dziedzin sztuki (teatru, filmu, malarstwa, rzeźby, muzyki itd.) oraz rozważają zagadnienia związane z procesem twórczym, takie jak: przednowoczesne narracje autopoietyczne – między mitem a faktem; językowy obraz procesu twórczego (wskazanie i opisanie wątków „historii tworzenia dzieła”); język wartościujący artysty w odniesieniu do dzieła własnego oraz cudzego – styl i dyskurs komunikacji artystycznej; relacja artysty z odbiorcą w narracjach autopoietycznych; rola opowieści o tworzeniu dzieła w rozwoju terminologii specjalistycznej; opowieści o tworzeniu w pamiętnikach, dziełach literackich oraz dokumentach osobistych; eseje jako wstęp do teorii twórczości; język pedagogiki artystycznej w poradnikach, specyfika współczesnych multimodalnych „historii tworzenia” (np. storytelling); analogie w opisach tworzenia dzieła artystycznego i naukowego. W części praktycznej studenci pracują w grupach, parach lub indywidualnie nad tekstem własnym, wykorzystując zdobytą wiedzę o procesie tworzenia dzieła. Będzie to wspólna pracy nad powieścią hipertekstową, która jest formą pozwalającą na łączenie różnych stylów, dowolną nawigację i różne ścieżki odbioru, a ponadto zawiera elementy audiowizualne; poszczególne osoby piszą wtedy wybrane dwa fragmenty (narracyjny oraz dialogiczny), łącząc je z wybranym przez siebie obrazem i/lub dźwiękiem. </w:t>
      </w:r>
    </w:p>
    <w:p w:rsidR="00483120" w:rsidRDefault="00483120" w:rsidP="00483120">
      <w:pPr>
        <w:spacing w:line="360" w:lineRule="auto"/>
        <w:jc w:val="both"/>
      </w:pPr>
      <w:r>
        <w:rPr>
          <w:u w:val="single"/>
        </w:rPr>
        <w:t>Warunki zaliczenia przedmiotu</w:t>
      </w:r>
      <w:r>
        <w:t xml:space="preserve">: aktywność na zajęciach oraz tekst autorski.  </w:t>
      </w:r>
    </w:p>
    <w:p w:rsidR="00937F24" w:rsidRDefault="00937F24" w:rsidP="00937F24">
      <w:pPr>
        <w:tabs>
          <w:tab w:val="left" w:pos="8339"/>
        </w:tabs>
        <w:spacing w:line="360" w:lineRule="auto"/>
        <w:ind w:left="480" w:hanging="480"/>
        <w:jc w:val="both"/>
        <w:rPr>
          <w:b/>
          <w:color w:val="00B0F0"/>
        </w:rPr>
      </w:pPr>
    </w:p>
    <w:p w:rsidR="00937F24" w:rsidRPr="00937F24" w:rsidRDefault="00937F24" w:rsidP="00937F24">
      <w:pPr>
        <w:tabs>
          <w:tab w:val="left" w:pos="8339"/>
        </w:tabs>
        <w:spacing w:line="360" w:lineRule="auto"/>
        <w:ind w:left="480" w:hanging="480"/>
        <w:jc w:val="both"/>
        <w:rPr>
          <w:rFonts w:ascii="Aptos" w:hAnsi="Aptos"/>
          <w:b/>
          <w:color w:val="00B0F0"/>
        </w:rPr>
      </w:pPr>
      <w:r>
        <w:rPr>
          <w:b/>
          <w:color w:val="00B0F0"/>
        </w:rPr>
        <w:t>Wtorek</w:t>
      </w:r>
      <w:r w:rsidRPr="00937F24">
        <w:rPr>
          <w:b/>
          <w:color w:val="00B0F0"/>
        </w:rPr>
        <w:t xml:space="preserve">  15.15-16.45  s. 1.03</w:t>
      </w:r>
    </w:p>
    <w:p w:rsidR="00937F24" w:rsidRPr="00937F24" w:rsidRDefault="00937F24" w:rsidP="00937F24">
      <w:pPr>
        <w:tabs>
          <w:tab w:val="left" w:pos="8339"/>
        </w:tabs>
        <w:spacing w:line="360" w:lineRule="auto"/>
        <w:ind w:left="480" w:hanging="480"/>
        <w:jc w:val="both"/>
        <w:rPr>
          <w:b/>
          <w:color w:val="00B0F0"/>
        </w:rPr>
      </w:pPr>
    </w:p>
    <w:p w:rsidR="00483120" w:rsidRDefault="00483120" w:rsidP="00483120">
      <w:pPr>
        <w:spacing w:line="360" w:lineRule="auto"/>
        <w:jc w:val="both"/>
      </w:pPr>
    </w:p>
    <w:p w:rsidR="00211C22" w:rsidRDefault="00211C22" w:rsidP="00211C22">
      <w:pPr>
        <w:rPr>
          <w:b/>
          <w:color w:val="7030A0"/>
          <w:sz w:val="32"/>
          <w:szCs w:val="32"/>
          <w:u w:val="single"/>
        </w:rPr>
      </w:pPr>
      <w:r>
        <w:rPr>
          <w:b/>
          <w:color w:val="7030A0"/>
          <w:sz w:val="32"/>
          <w:szCs w:val="32"/>
          <w:u w:val="single"/>
        </w:rPr>
        <w:t xml:space="preserve">STUDIA II STOPNIA </w:t>
      </w:r>
      <w:r>
        <w:rPr>
          <w:b/>
          <w:color w:val="FF0000"/>
          <w:sz w:val="32"/>
          <w:szCs w:val="32"/>
          <w:u w:val="single"/>
        </w:rPr>
        <w:t xml:space="preserve"> </w:t>
      </w:r>
    </w:p>
    <w:p w:rsidR="00211C22" w:rsidRDefault="00211C22" w:rsidP="00211C22">
      <w:pPr>
        <w:rPr>
          <w:b/>
          <w:color w:val="7030A0"/>
          <w:sz w:val="32"/>
          <w:szCs w:val="32"/>
          <w:u w:val="single"/>
        </w:rPr>
      </w:pPr>
    </w:p>
    <w:p w:rsidR="00211C22" w:rsidRDefault="00211C22" w:rsidP="00211C22">
      <w:pPr>
        <w:spacing w:line="360" w:lineRule="auto"/>
        <w:jc w:val="both"/>
        <w:rPr>
          <w:b/>
          <w:color w:val="00B050"/>
          <w:sz w:val="32"/>
          <w:szCs w:val="32"/>
        </w:rPr>
      </w:pPr>
      <w:r>
        <w:rPr>
          <w:b/>
          <w:color w:val="00B050"/>
          <w:sz w:val="32"/>
          <w:szCs w:val="32"/>
        </w:rPr>
        <w:t xml:space="preserve">OFERTA DLA I </w:t>
      </w:r>
      <w:proofErr w:type="spellStart"/>
      <w:r>
        <w:rPr>
          <w:b/>
          <w:color w:val="00B050"/>
          <w:sz w:val="32"/>
          <w:szCs w:val="32"/>
        </w:rPr>
        <w:t>i</w:t>
      </w:r>
      <w:proofErr w:type="spellEnd"/>
      <w:r>
        <w:rPr>
          <w:b/>
          <w:color w:val="00B050"/>
          <w:sz w:val="32"/>
          <w:szCs w:val="32"/>
        </w:rPr>
        <w:t xml:space="preserve"> II ROKU – REJESTRACJA W USOS</w:t>
      </w:r>
    </w:p>
    <w:p w:rsidR="0098271C" w:rsidRPr="0098271C" w:rsidRDefault="00211C22" w:rsidP="0098271C">
      <w:pPr>
        <w:spacing w:line="360" w:lineRule="auto"/>
        <w:jc w:val="both"/>
        <w:rPr>
          <w:b/>
          <w:color w:val="00B050"/>
          <w:sz w:val="32"/>
          <w:szCs w:val="32"/>
        </w:rPr>
      </w:pPr>
      <w:r>
        <w:rPr>
          <w:b/>
          <w:color w:val="00B050"/>
          <w:sz w:val="32"/>
          <w:szCs w:val="32"/>
        </w:rPr>
        <w:t xml:space="preserve">W TERMINIE  </w:t>
      </w:r>
      <w:r w:rsidR="0098271C">
        <w:rPr>
          <w:b/>
          <w:color w:val="00B050"/>
          <w:sz w:val="32"/>
          <w:szCs w:val="32"/>
        </w:rPr>
        <w:t>23.02.2024 (20</w:t>
      </w:r>
      <w:r w:rsidR="0098271C" w:rsidRPr="0098271C">
        <w:rPr>
          <w:b/>
          <w:color w:val="00B050"/>
          <w:sz w:val="32"/>
          <w:szCs w:val="32"/>
        </w:rPr>
        <w:t>:00) - 08.03.2024 (23:59)</w:t>
      </w:r>
    </w:p>
    <w:p w:rsidR="00211C22" w:rsidRDefault="00211C22" w:rsidP="00211C22">
      <w:pPr>
        <w:spacing w:line="360" w:lineRule="auto"/>
        <w:jc w:val="both"/>
        <w:rPr>
          <w:b/>
          <w:color w:val="00B050"/>
          <w:sz w:val="32"/>
          <w:szCs w:val="32"/>
        </w:rPr>
      </w:pPr>
    </w:p>
    <w:p w:rsidR="00CB5D0D" w:rsidRDefault="00CB5D0D" w:rsidP="00211C22">
      <w:pPr>
        <w:spacing w:line="360" w:lineRule="auto"/>
        <w:jc w:val="both"/>
        <w:rPr>
          <w:b/>
          <w:color w:val="00B050"/>
          <w:sz w:val="32"/>
          <w:szCs w:val="32"/>
        </w:rPr>
      </w:pPr>
    </w:p>
    <w:p w:rsidR="0089782F" w:rsidRDefault="00CB5D0D" w:rsidP="0089782F">
      <w:pPr>
        <w:spacing w:line="360" w:lineRule="auto"/>
        <w:ind w:right="677"/>
        <w:jc w:val="both"/>
        <w:rPr>
          <w:b/>
          <w:i/>
          <w:iCs/>
        </w:rPr>
      </w:pPr>
      <w:r>
        <w:rPr>
          <w:b/>
        </w:rPr>
        <w:lastRenderedPageBreak/>
        <w:t>d</w:t>
      </w:r>
      <w:r w:rsidRPr="00CB5D0D">
        <w:rPr>
          <w:b/>
        </w:rPr>
        <w:t>r hab. prof. UŁ Katarzyna Kaczor-Scheitler</w:t>
      </w:r>
      <w:r w:rsidR="0089782F">
        <w:rPr>
          <w:b/>
        </w:rPr>
        <w:t xml:space="preserve"> - </w:t>
      </w:r>
      <w:r w:rsidR="0089782F" w:rsidRPr="003C70CB">
        <w:rPr>
          <w:b/>
          <w:i/>
          <w:iCs/>
        </w:rPr>
        <w:t xml:space="preserve">Literatura i kultura </w:t>
      </w:r>
      <w:r w:rsidR="0089782F">
        <w:rPr>
          <w:b/>
          <w:i/>
          <w:iCs/>
        </w:rPr>
        <w:t xml:space="preserve">religijna </w:t>
      </w:r>
      <w:r w:rsidR="0089782F" w:rsidRPr="003C70CB">
        <w:rPr>
          <w:b/>
          <w:i/>
          <w:iCs/>
        </w:rPr>
        <w:t xml:space="preserve">w Polsce </w:t>
      </w:r>
      <w:r w:rsidR="0089782F">
        <w:rPr>
          <w:b/>
          <w:i/>
          <w:iCs/>
        </w:rPr>
        <w:t>od średniowieczu do baroku</w:t>
      </w:r>
      <w:r w:rsidR="0089782F" w:rsidRPr="003C70CB">
        <w:rPr>
          <w:b/>
          <w:i/>
          <w:iCs/>
        </w:rPr>
        <w:t xml:space="preserve"> </w:t>
      </w:r>
    </w:p>
    <w:p w:rsidR="0089782F" w:rsidRDefault="0089782F" w:rsidP="0089782F">
      <w:pPr>
        <w:spacing w:line="360" w:lineRule="auto"/>
        <w:jc w:val="both"/>
        <w:rPr>
          <w:b/>
        </w:rPr>
      </w:pPr>
    </w:p>
    <w:p w:rsidR="00CB5D0D" w:rsidRPr="0089782F" w:rsidRDefault="0089782F" w:rsidP="0089782F">
      <w:pPr>
        <w:spacing w:line="360" w:lineRule="auto"/>
        <w:jc w:val="both"/>
      </w:pPr>
      <w:r w:rsidRPr="0089782F">
        <w:t>wykład monograficzny||28 godz.</w:t>
      </w:r>
    </w:p>
    <w:p w:rsidR="0089782F" w:rsidRPr="00055DC1" w:rsidRDefault="0089782F" w:rsidP="0089782F">
      <w:pPr>
        <w:autoSpaceDE w:val="0"/>
        <w:autoSpaceDN w:val="0"/>
        <w:adjustRightInd w:val="0"/>
        <w:spacing w:line="360" w:lineRule="auto"/>
        <w:jc w:val="both"/>
        <w:rPr>
          <w:rFonts w:eastAsiaTheme="minorHAnsi"/>
          <w:lang w:eastAsia="en-US"/>
          <w14:ligatures w14:val="standardContextual"/>
        </w:rPr>
      </w:pPr>
      <w:r w:rsidRPr="00055DC1">
        <w:rPr>
          <w:rFonts w:eastAsiaTheme="minorHAnsi"/>
          <w:lang w:eastAsia="en-US"/>
          <w14:ligatures w14:val="standardContextual"/>
        </w:rPr>
        <w:t xml:space="preserve">Celem zajęć jest pogłębienie wiedzy na temat </w:t>
      </w:r>
      <w:r>
        <w:rPr>
          <w:rFonts w:eastAsiaTheme="minorHAnsi"/>
          <w:lang w:eastAsia="en-US"/>
          <w14:ligatures w14:val="standardContextual"/>
        </w:rPr>
        <w:t xml:space="preserve">staropolskiego </w:t>
      </w:r>
      <w:r w:rsidRPr="00055DC1">
        <w:rPr>
          <w:rFonts w:eastAsiaTheme="minorHAnsi"/>
          <w:lang w:eastAsia="en-US"/>
          <w14:ligatures w14:val="standardContextual"/>
        </w:rPr>
        <w:t xml:space="preserve">piśmiennictwa religijnego. W trakcie </w:t>
      </w:r>
      <w:r>
        <w:rPr>
          <w:rFonts w:eastAsiaTheme="minorHAnsi"/>
          <w:lang w:eastAsia="en-US"/>
          <w14:ligatures w14:val="standardContextual"/>
        </w:rPr>
        <w:t xml:space="preserve">wykładu </w:t>
      </w:r>
      <w:r w:rsidRPr="00055DC1">
        <w:rPr>
          <w:rFonts w:eastAsiaTheme="minorHAnsi"/>
          <w:lang w:eastAsia="en-US"/>
          <w14:ligatures w14:val="standardContextual"/>
        </w:rPr>
        <w:t xml:space="preserve">studenci zapoznają się z metodologią badania form oraz treści religijnych w </w:t>
      </w:r>
      <w:r>
        <w:rPr>
          <w:rFonts w:eastAsiaTheme="minorHAnsi"/>
          <w:lang w:eastAsia="en-US"/>
          <w14:ligatures w14:val="standardContextual"/>
        </w:rPr>
        <w:t xml:space="preserve">dawnych </w:t>
      </w:r>
      <w:r w:rsidRPr="00055DC1">
        <w:rPr>
          <w:rFonts w:eastAsiaTheme="minorHAnsi"/>
          <w:lang w:eastAsia="en-US"/>
          <w14:ligatures w14:val="standardContextual"/>
        </w:rPr>
        <w:t>tekstach literackich.</w:t>
      </w:r>
      <w:r>
        <w:rPr>
          <w:rFonts w:eastAsiaTheme="minorHAnsi"/>
          <w:lang w:eastAsia="en-US"/>
          <w14:ligatures w14:val="standardContextual"/>
        </w:rPr>
        <w:t xml:space="preserve"> </w:t>
      </w:r>
      <w:r w:rsidRPr="00055DC1">
        <w:rPr>
          <w:lang w:eastAsia="en-US"/>
        </w:rPr>
        <w:t>Omówione zostaną</w:t>
      </w:r>
      <w:r>
        <w:rPr>
          <w:lang w:eastAsia="en-US"/>
        </w:rPr>
        <w:t xml:space="preserve"> </w:t>
      </w:r>
      <w:r>
        <w:rPr>
          <w:rFonts w:eastAsiaTheme="minorHAnsi"/>
          <w:lang w:eastAsia="en-US"/>
          <w14:ligatures w14:val="standardContextual"/>
        </w:rPr>
        <w:t>drobne utwory liryczne</w:t>
      </w:r>
      <w:r w:rsidRPr="00055DC1">
        <w:rPr>
          <w:rFonts w:eastAsiaTheme="minorHAnsi"/>
          <w:lang w:eastAsia="en-US"/>
          <w14:ligatures w14:val="standardContextual"/>
        </w:rPr>
        <w:t xml:space="preserve">, epitalamia, emblematy, poematy, autobiografie mistyczne, listy dedykacyjne, kazania, medytacje, </w:t>
      </w:r>
      <w:r w:rsidR="003C5ADB">
        <w:rPr>
          <w:rFonts w:eastAsiaTheme="minorHAnsi"/>
          <w:lang w:eastAsia="en-US"/>
          <w14:ligatures w14:val="standardContextual"/>
        </w:rPr>
        <w:t>traktaty</w:t>
      </w:r>
      <w:r w:rsidRPr="00055DC1">
        <w:rPr>
          <w:rFonts w:eastAsiaTheme="minorHAnsi"/>
          <w:lang w:eastAsia="en-US"/>
          <w14:ligatures w14:val="standardContextual"/>
        </w:rPr>
        <w:t>.</w:t>
      </w:r>
      <w:r>
        <w:rPr>
          <w:lang w:eastAsia="en-US"/>
        </w:rPr>
        <w:t xml:space="preserve"> </w:t>
      </w:r>
      <w:r w:rsidRPr="00055DC1">
        <w:rPr>
          <w:lang w:eastAsia="en-US"/>
        </w:rPr>
        <w:t>Wybrane utwory będą analizowane</w:t>
      </w:r>
      <w:r>
        <w:rPr>
          <w:lang w:eastAsia="en-US"/>
        </w:rPr>
        <w:t xml:space="preserve"> </w:t>
      </w:r>
      <w:r w:rsidRPr="00055DC1">
        <w:rPr>
          <w:lang w:eastAsia="en-US"/>
        </w:rPr>
        <w:t>w kontekście duchowości, teologii, filozofii, ikonografii oraz w odniesieniu do tekstów kultury europejskiej.</w:t>
      </w:r>
    </w:p>
    <w:p w:rsidR="0089782F" w:rsidRDefault="0089782F" w:rsidP="0089782F">
      <w:pPr>
        <w:autoSpaceDE w:val="0"/>
        <w:autoSpaceDN w:val="0"/>
        <w:adjustRightInd w:val="0"/>
        <w:spacing w:line="360" w:lineRule="auto"/>
        <w:rPr>
          <w:rFonts w:ascii="LiberationSans" w:eastAsiaTheme="minorHAnsi" w:hAnsi="LiberationSans" w:cs="LiberationSans"/>
          <w:sz w:val="18"/>
          <w:szCs w:val="18"/>
          <w:lang w:eastAsia="en-US"/>
          <w14:ligatures w14:val="standardContextual"/>
        </w:rPr>
      </w:pPr>
    </w:p>
    <w:p w:rsidR="0089782F" w:rsidRPr="00F17295" w:rsidRDefault="0089782F" w:rsidP="0089782F">
      <w:pPr>
        <w:autoSpaceDE w:val="0"/>
        <w:autoSpaceDN w:val="0"/>
        <w:adjustRightInd w:val="0"/>
        <w:spacing w:line="360" w:lineRule="auto"/>
        <w:rPr>
          <w:rFonts w:eastAsiaTheme="minorHAnsi"/>
          <w:lang w:eastAsia="en-US"/>
          <w14:ligatures w14:val="standardContextual"/>
        </w:rPr>
      </w:pPr>
      <w:r w:rsidRPr="00F17295">
        <w:rPr>
          <w:rFonts w:eastAsiaTheme="minorHAnsi"/>
          <w:lang w:eastAsia="en-US"/>
          <w14:ligatures w14:val="standardContextual"/>
        </w:rPr>
        <w:t xml:space="preserve">Metody dydaktyczne: wykład konwersatoryjny, prezentacja multimedialna, praca z tekstem  </w:t>
      </w:r>
    </w:p>
    <w:p w:rsidR="0089782F" w:rsidRPr="00F17295" w:rsidRDefault="0089782F" w:rsidP="0089782F">
      <w:pPr>
        <w:autoSpaceDE w:val="0"/>
        <w:autoSpaceDN w:val="0"/>
        <w:adjustRightInd w:val="0"/>
        <w:spacing w:line="360" w:lineRule="auto"/>
        <w:rPr>
          <w:rFonts w:eastAsiaTheme="minorHAnsi"/>
          <w:lang w:eastAsia="en-US"/>
          <w14:ligatures w14:val="standardContextual"/>
        </w:rPr>
      </w:pPr>
      <w:r w:rsidRPr="00F17295">
        <w:rPr>
          <w:rFonts w:eastAsiaTheme="minorHAnsi"/>
          <w:lang w:eastAsia="en-US"/>
          <w14:ligatures w14:val="standardContextual"/>
        </w:rPr>
        <w:t>Sposoby i kryteria oceny: obecność na zajęciach, praca domowa</w:t>
      </w:r>
    </w:p>
    <w:p w:rsidR="00937F24" w:rsidRDefault="00937F24" w:rsidP="00937F24">
      <w:pPr>
        <w:tabs>
          <w:tab w:val="left" w:pos="8339"/>
        </w:tabs>
        <w:spacing w:line="360" w:lineRule="auto"/>
        <w:ind w:left="480" w:hanging="480"/>
        <w:jc w:val="both"/>
        <w:rPr>
          <w:b/>
          <w:color w:val="00B0F0"/>
        </w:rPr>
      </w:pPr>
    </w:p>
    <w:p w:rsidR="00937F24" w:rsidRPr="00937F24" w:rsidRDefault="00937F24" w:rsidP="00937F24">
      <w:pPr>
        <w:tabs>
          <w:tab w:val="left" w:pos="8339"/>
        </w:tabs>
        <w:spacing w:line="360" w:lineRule="auto"/>
        <w:ind w:left="480" w:hanging="480"/>
        <w:jc w:val="both"/>
        <w:rPr>
          <w:rFonts w:ascii="Aptos" w:hAnsi="Aptos"/>
          <w:b/>
          <w:color w:val="00B0F0"/>
        </w:rPr>
      </w:pPr>
      <w:r>
        <w:rPr>
          <w:b/>
          <w:color w:val="00B0F0"/>
        </w:rPr>
        <w:t>Wtorek  10.00-11.30</w:t>
      </w:r>
      <w:r w:rsidRPr="00937F24">
        <w:rPr>
          <w:b/>
          <w:color w:val="00B0F0"/>
        </w:rPr>
        <w:t xml:space="preserve"> </w:t>
      </w:r>
      <w:r w:rsidR="000F0B38">
        <w:rPr>
          <w:b/>
          <w:color w:val="00B0F0"/>
        </w:rPr>
        <w:t xml:space="preserve"> s. 2.05</w:t>
      </w:r>
      <w:bookmarkStart w:id="0" w:name="_GoBack"/>
      <w:bookmarkEnd w:id="0"/>
    </w:p>
    <w:p w:rsidR="00937F24" w:rsidRPr="00937F24" w:rsidRDefault="00937F24" w:rsidP="00937F24">
      <w:pPr>
        <w:tabs>
          <w:tab w:val="left" w:pos="8339"/>
        </w:tabs>
        <w:spacing w:line="360" w:lineRule="auto"/>
        <w:ind w:left="480" w:hanging="480"/>
        <w:jc w:val="both"/>
        <w:rPr>
          <w:b/>
          <w:color w:val="00B0F0"/>
        </w:rPr>
      </w:pPr>
    </w:p>
    <w:p w:rsidR="0089782F" w:rsidRDefault="0089782F" w:rsidP="0089782F">
      <w:pPr>
        <w:autoSpaceDE w:val="0"/>
        <w:autoSpaceDN w:val="0"/>
        <w:adjustRightInd w:val="0"/>
        <w:spacing w:line="360" w:lineRule="auto"/>
        <w:rPr>
          <w:rFonts w:ascii="LiberationSans" w:eastAsiaTheme="minorHAnsi" w:hAnsi="LiberationSans" w:cs="LiberationSans"/>
          <w:sz w:val="18"/>
          <w:szCs w:val="18"/>
          <w:lang w:eastAsia="en-US"/>
          <w14:ligatures w14:val="standardContextual"/>
        </w:rPr>
      </w:pPr>
    </w:p>
    <w:p w:rsidR="0089782F" w:rsidRDefault="0089782F" w:rsidP="0089782F">
      <w:pPr>
        <w:autoSpaceDE w:val="0"/>
        <w:autoSpaceDN w:val="0"/>
        <w:adjustRightInd w:val="0"/>
        <w:spacing w:line="360" w:lineRule="auto"/>
        <w:rPr>
          <w:rFonts w:ascii="LiberationSans" w:eastAsiaTheme="minorHAnsi" w:hAnsi="LiberationSans" w:cs="LiberationSans"/>
          <w:sz w:val="18"/>
          <w:szCs w:val="18"/>
          <w:lang w:eastAsia="en-US"/>
          <w14:ligatures w14:val="standardContextual"/>
        </w:rPr>
      </w:pPr>
    </w:p>
    <w:p w:rsidR="001B0014" w:rsidRPr="001B0014" w:rsidRDefault="001B0014" w:rsidP="001B0014">
      <w:pPr>
        <w:shd w:val="clear" w:color="auto" w:fill="FFFFFF"/>
        <w:jc w:val="both"/>
        <w:rPr>
          <w:rFonts w:eastAsia="Calibri"/>
          <w:b/>
          <w:i/>
          <w:iCs/>
          <w:color w:val="000000"/>
          <w:szCs w:val="20"/>
        </w:rPr>
      </w:pPr>
      <w:r w:rsidRPr="001B0014">
        <w:rPr>
          <w:b/>
        </w:rPr>
        <w:t>dr hab. prof. UŁ Adam Mazurkiewicz</w:t>
      </w:r>
      <w:r w:rsidRPr="001B0014">
        <w:rPr>
          <w:rFonts w:eastAsia="Calibri"/>
          <w:b/>
          <w:i/>
          <w:iCs/>
          <w:color w:val="000000"/>
          <w:szCs w:val="20"/>
        </w:rPr>
        <w:t xml:space="preserve">  - Nie tylko cyberpunk. O asymilacji idei postępu w kulturze i literaturze popularnej </w:t>
      </w:r>
    </w:p>
    <w:p w:rsidR="001B0014" w:rsidRPr="001B0014" w:rsidRDefault="001B0014" w:rsidP="001B0014">
      <w:pPr>
        <w:shd w:val="clear" w:color="auto" w:fill="FFFFFF"/>
        <w:jc w:val="both"/>
        <w:rPr>
          <w:rFonts w:eastAsia="Calibri"/>
          <w:b/>
          <w:i/>
          <w:iCs/>
          <w:color w:val="000000"/>
          <w:szCs w:val="20"/>
        </w:rPr>
      </w:pPr>
    </w:p>
    <w:p w:rsidR="001B0014" w:rsidRPr="001B0014" w:rsidRDefault="001B0014" w:rsidP="001B0014">
      <w:pPr>
        <w:jc w:val="both"/>
        <w:rPr>
          <w:kern w:val="2"/>
          <w:szCs w:val="20"/>
        </w:rPr>
      </w:pPr>
      <w:r>
        <w:rPr>
          <w:szCs w:val="20"/>
        </w:rPr>
        <w:t>konwersatorium || 28</w:t>
      </w:r>
      <w:r w:rsidRPr="001B0014">
        <w:rPr>
          <w:szCs w:val="20"/>
        </w:rPr>
        <w:t xml:space="preserve"> godz.</w:t>
      </w:r>
    </w:p>
    <w:p w:rsidR="001B0014" w:rsidRPr="001B0014" w:rsidRDefault="001B0014" w:rsidP="001B0014">
      <w:pPr>
        <w:jc w:val="both"/>
        <w:rPr>
          <w:szCs w:val="20"/>
        </w:rPr>
      </w:pPr>
    </w:p>
    <w:p w:rsidR="001B0014" w:rsidRPr="001B0014" w:rsidRDefault="001B0014" w:rsidP="001B0014">
      <w:pPr>
        <w:shd w:val="clear" w:color="auto" w:fill="FFFFFF"/>
        <w:spacing w:line="360" w:lineRule="auto"/>
        <w:jc w:val="both"/>
        <w:rPr>
          <w:rFonts w:ascii="Calibri" w:eastAsia="Calibri" w:hAnsi="Calibri" w:cs="Calibri"/>
          <w:color w:val="000000"/>
          <w:szCs w:val="20"/>
        </w:rPr>
      </w:pPr>
      <w:r w:rsidRPr="001B0014">
        <w:rPr>
          <w:rFonts w:eastAsia="Calibri"/>
          <w:color w:val="000000"/>
          <w:szCs w:val="20"/>
        </w:rPr>
        <w:t xml:space="preserve">Rozwój technologiczny, którego jesteśmy świadkami, prowadzi do artystycznych konceptualizacji idei postępu. Różnorodnie motywowane teksty (głównie o charakterze audiowizualnym), w których zostaje on problematyzowany, wpływają w coraz poważniejszym stopniu na kształt współczesnej kultury (nie tylko zresztą popularnej). Z tego względu mówimy nie tylko klasyczne, wzorcowe narracje (artystyczne i naukowe) o postępie, ale i ich różnorodne warianty (w tym humorystyczne) oraz sięgniemy do artystycznych konceptualizacji założeń </w:t>
      </w:r>
      <w:r w:rsidRPr="001B0014">
        <w:rPr>
          <w:rFonts w:eastAsia="Calibri"/>
          <w:i/>
          <w:iCs/>
          <w:color w:val="000000"/>
          <w:szCs w:val="20"/>
        </w:rPr>
        <w:t>Industry 4.0</w:t>
      </w:r>
      <w:r w:rsidRPr="001B0014">
        <w:rPr>
          <w:rFonts w:eastAsia="Calibri"/>
          <w:color w:val="000000"/>
          <w:szCs w:val="20"/>
        </w:rPr>
        <w:t xml:space="preserve"> oraz kontekstów interpretacyjnych (m.in. założeń ontoelektroniki Sidneya Myoo) </w:t>
      </w:r>
    </w:p>
    <w:p w:rsidR="001B0014" w:rsidRPr="001B0014" w:rsidRDefault="001B0014" w:rsidP="001B0014">
      <w:pPr>
        <w:shd w:val="clear" w:color="auto" w:fill="FFFFFF"/>
        <w:spacing w:line="360" w:lineRule="auto"/>
        <w:jc w:val="both"/>
        <w:rPr>
          <w:rFonts w:eastAsia="Calibri"/>
          <w:color w:val="000000"/>
          <w:szCs w:val="20"/>
        </w:rPr>
      </w:pPr>
      <w:r w:rsidRPr="001B0014">
        <w:rPr>
          <w:rFonts w:eastAsia="Calibri"/>
          <w:color w:val="000000"/>
          <w:szCs w:val="20"/>
        </w:rPr>
        <w:tab/>
        <w:t xml:space="preserve">Celem zajęć będzie zapoznanie (w wybiórczy sposób) słuchaczy ze źródłami i historią myśli dotyczącą idei postępu technologicznego (a zatem i – w pewnej mierze – cywilizacyjnego) oraz jego współczesnymi kulturowych aktualizacji artystycznych (tym poświęcimy zdecydowanie więcej uwagi). Zjawiska te omówione zostaną na wybranych przykładach utworów literackich przede wszystkim z kręgu literatury polskiej (choć nie tylko); sięgniemy również do tekstów kultury audiowizualnej oraz mediów  innych, niż literatura, tj. </w:t>
      </w:r>
      <w:r w:rsidRPr="001B0014">
        <w:rPr>
          <w:rFonts w:eastAsia="Calibri"/>
          <w:color w:val="000000"/>
          <w:szCs w:val="20"/>
        </w:rPr>
        <w:lastRenderedPageBreak/>
        <w:t xml:space="preserve">komiksu, słuchowiska, gry cyfrowej. Przybliżymy też figury charakterystyczne dla tego zjawiska (np. szalonego naukowca, </w:t>
      </w:r>
      <w:r w:rsidRPr="001B0014">
        <w:rPr>
          <w:rFonts w:eastAsia="Calibri"/>
          <w:i/>
          <w:iCs/>
          <w:color w:val="000000"/>
          <w:szCs w:val="20"/>
        </w:rPr>
        <w:t>miss atomic blast</w:t>
      </w:r>
      <w:r w:rsidRPr="001B0014">
        <w:rPr>
          <w:rFonts w:eastAsia="Calibri"/>
          <w:color w:val="000000"/>
          <w:szCs w:val="20"/>
        </w:rPr>
        <w:t>, świata po katastrofie, zbuntowanej istoty stworzonej) oraz jego kulturowe zakorzenienie w gotyckich opowieściach i fantastyce grozy, refleksji historiozoficznej i z zakresu filozofii nauki. Zastanowimy się też nad konsekwencjami i ideologią postępu, „wpisanymi” w omawiane teksty kultury. </w:t>
      </w:r>
    </w:p>
    <w:p w:rsidR="001B0014" w:rsidRPr="001B0014" w:rsidRDefault="001B0014" w:rsidP="001B0014">
      <w:pPr>
        <w:shd w:val="clear" w:color="auto" w:fill="FFFFFF"/>
        <w:spacing w:line="360" w:lineRule="auto"/>
        <w:jc w:val="both"/>
        <w:rPr>
          <w:rFonts w:eastAsia="Calibri"/>
          <w:color w:val="000000"/>
          <w:szCs w:val="20"/>
        </w:rPr>
      </w:pPr>
    </w:p>
    <w:p w:rsidR="00937F24" w:rsidRPr="00937F24" w:rsidRDefault="00937F24" w:rsidP="00937F24">
      <w:pPr>
        <w:tabs>
          <w:tab w:val="left" w:pos="8339"/>
        </w:tabs>
        <w:spacing w:line="360" w:lineRule="auto"/>
        <w:ind w:left="480" w:hanging="480"/>
        <w:jc w:val="both"/>
        <w:rPr>
          <w:rFonts w:ascii="Aptos" w:hAnsi="Aptos"/>
          <w:b/>
          <w:color w:val="00B0F0"/>
        </w:rPr>
      </w:pPr>
      <w:r>
        <w:rPr>
          <w:b/>
          <w:color w:val="00B0F0"/>
        </w:rPr>
        <w:t>Wtorek  15.15-16.45  s. 1.17</w:t>
      </w:r>
    </w:p>
    <w:p w:rsidR="00937F24" w:rsidRPr="00937F24" w:rsidRDefault="00937F24" w:rsidP="00937F24">
      <w:pPr>
        <w:tabs>
          <w:tab w:val="left" w:pos="8339"/>
        </w:tabs>
        <w:spacing w:line="360" w:lineRule="auto"/>
        <w:ind w:left="480" w:hanging="480"/>
        <w:jc w:val="both"/>
        <w:rPr>
          <w:b/>
          <w:color w:val="00B0F0"/>
        </w:rPr>
      </w:pPr>
    </w:p>
    <w:p w:rsidR="0003509C" w:rsidRPr="0003509C" w:rsidRDefault="00CB5D0D" w:rsidP="0003509C">
      <w:pPr>
        <w:spacing w:line="360" w:lineRule="auto"/>
        <w:rPr>
          <w:b/>
          <w:i/>
          <w:szCs w:val="22"/>
        </w:rPr>
      </w:pPr>
      <w:r>
        <w:rPr>
          <w:b/>
        </w:rPr>
        <w:t>dr Magdalena Kuran</w:t>
      </w:r>
      <w:r w:rsidR="0003509C">
        <w:rPr>
          <w:b/>
        </w:rPr>
        <w:t xml:space="preserve"> - </w:t>
      </w:r>
      <w:r w:rsidR="0003509C" w:rsidRPr="0003509C">
        <w:rPr>
          <w:b/>
          <w:i/>
        </w:rPr>
        <w:t>Życie jako lektura — mniej znane oblicza znanych pisarzy</w:t>
      </w:r>
    </w:p>
    <w:p w:rsidR="0003509C" w:rsidRPr="001B0014" w:rsidRDefault="0003509C" w:rsidP="0003509C">
      <w:pPr>
        <w:jc w:val="both"/>
        <w:rPr>
          <w:kern w:val="2"/>
          <w:szCs w:val="20"/>
        </w:rPr>
      </w:pPr>
      <w:r>
        <w:rPr>
          <w:szCs w:val="20"/>
        </w:rPr>
        <w:t>konwersatorium || 28</w:t>
      </w:r>
      <w:r w:rsidRPr="001B0014">
        <w:rPr>
          <w:szCs w:val="20"/>
        </w:rPr>
        <w:t xml:space="preserve"> godz.</w:t>
      </w:r>
    </w:p>
    <w:p w:rsidR="00CB5D0D" w:rsidRPr="00CB5D0D" w:rsidRDefault="00CB5D0D" w:rsidP="00211C22">
      <w:pPr>
        <w:spacing w:line="360" w:lineRule="auto"/>
        <w:jc w:val="both"/>
        <w:rPr>
          <w:b/>
        </w:rPr>
      </w:pPr>
    </w:p>
    <w:p w:rsidR="00211C22" w:rsidRPr="00CB5D0D" w:rsidRDefault="00211C22" w:rsidP="00211C22"/>
    <w:p w:rsidR="0003509C" w:rsidRDefault="0003509C" w:rsidP="0003509C">
      <w:pPr>
        <w:spacing w:line="360" w:lineRule="auto"/>
        <w:jc w:val="both"/>
      </w:pPr>
      <w:r>
        <w:tab/>
        <w:t>Przedmiotem zajęć będą biografie literatów, tych bardziej i tych mniej znanych. Zwykle na zajęciach kursowych brak czasu, by życiorysom twórców przyjrzeć się bliżej. Chciałabym byśmy zobaczyli, w jaki sposób biografia zazębia się (bądź nie) z konkretnymi dziełami. W jaki sposób choćby życie rodzinne, edukacja, różnorakie doświadczenia życiowe, relacje z ludźmi, poglądy polityczne, czy religijność wpływały na charakter dzieł ich twórców. Co mówią o nich listy, pamiętniki, dzienniki, które pisali? Co sądzili o nich współcześni im (rodzina, przyjaciele, znajomi, wrogowie)? Wśród postaci, którym przyjrzymy się, będą np. Zygmunt Krasiński, Bolesław Prus, Maria Konopnicka, Jan Brzechwa, Janusz Korczak, Krzysztof Kamil Baczyński, Bruno Schulz, Halina Poświatowska, Wisława Szymborska.</w:t>
      </w:r>
    </w:p>
    <w:p w:rsidR="00937F24" w:rsidRDefault="00937F24" w:rsidP="00937F24">
      <w:pPr>
        <w:tabs>
          <w:tab w:val="left" w:pos="8339"/>
        </w:tabs>
        <w:spacing w:line="360" w:lineRule="auto"/>
        <w:ind w:left="480" w:hanging="480"/>
        <w:jc w:val="both"/>
        <w:rPr>
          <w:b/>
          <w:color w:val="00B0F0"/>
        </w:rPr>
      </w:pPr>
    </w:p>
    <w:p w:rsidR="00937F24" w:rsidRPr="00937F24" w:rsidRDefault="00937F24" w:rsidP="00937F24">
      <w:pPr>
        <w:tabs>
          <w:tab w:val="left" w:pos="8339"/>
        </w:tabs>
        <w:spacing w:line="360" w:lineRule="auto"/>
        <w:ind w:left="480" w:hanging="480"/>
        <w:jc w:val="both"/>
        <w:rPr>
          <w:rFonts w:ascii="Aptos" w:hAnsi="Aptos"/>
          <w:b/>
          <w:color w:val="00B0F0"/>
        </w:rPr>
      </w:pPr>
      <w:r w:rsidRPr="00937F24">
        <w:rPr>
          <w:b/>
          <w:color w:val="00B0F0"/>
        </w:rPr>
        <w:t xml:space="preserve">Czwartek </w:t>
      </w:r>
      <w:r>
        <w:rPr>
          <w:b/>
          <w:color w:val="00B0F0"/>
        </w:rPr>
        <w:t xml:space="preserve"> 15.15-16.45  s. 2.54</w:t>
      </w:r>
    </w:p>
    <w:p w:rsidR="00937F24" w:rsidRPr="00937F24" w:rsidRDefault="00937F24" w:rsidP="00937F24">
      <w:pPr>
        <w:tabs>
          <w:tab w:val="left" w:pos="8339"/>
        </w:tabs>
        <w:spacing w:line="360" w:lineRule="auto"/>
        <w:ind w:left="480" w:hanging="480"/>
        <w:jc w:val="both"/>
        <w:rPr>
          <w:b/>
          <w:color w:val="00B0F0"/>
        </w:rPr>
      </w:pPr>
    </w:p>
    <w:p w:rsidR="00211C22" w:rsidRDefault="00211C22"/>
    <w:sectPr w:rsidR="00211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ptos">
    <w:altName w:val="Times New Roman"/>
    <w:charset w:val="00"/>
    <w:family w:val="auto"/>
    <w:pitch w:val="default"/>
  </w:font>
  <w:font w:name="Liberation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630"/>
    <w:multiLevelType w:val="hybridMultilevel"/>
    <w:tmpl w:val="0B82FD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D859C0"/>
    <w:multiLevelType w:val="hybridMultilevel"/>
    <w:tmpl w:val="C25E0AB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22B36E6A"/>
    <w:multiLevelType w:val="hybridMultilevel"/>
    <w:tmpl w:val="6D04B74E"/>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D844094"/>
    <w:multiLevelType w:val="hybridMultilevel"/>
    <w:tmpl w:val="847CFD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33"/>
    <w:rsid w:val="0003509C"/>
    <w:rsid w:val="000F0B38"/>
    <w:rsid w:val="001958D1"/>
    <w:rsid w:val="001B0014"/>
    <w:rsid w:val="00211C22"/>
    <w:rsid w:val="00254F17"/>
    <w:rsid w:val="00394D2C"/>
    <w:rsid w:val="003C5ADB"/>
    <w:rsid w:val="003E7C6F"/>
    <w:rsid w:val="00483120"/>
    <w:rsid w:val="005E32B3"/>
    <w:rsid w:val="006B0069"/>
    <w:rsid w:val="006D7BF7"/>
    <w:rsid w:val="00741033"/>
    <w:rsid w:val="0089782F"/>
    <w:rsid w:val="00935900"/>
    <w:rsid w:val="00937F24"/>
    <w:rsid w:val="009517A7"/>
    <w:rsid w:val="0098271C"/>
    <w:rsid w:val="00B62181"/>
    <w:rsid w:val="00CB5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D770"/>
  <w15:chartTrackingRefBased/>
  <w15:docId w15:val="{07B60A34-1078-4C37-A925-711987CF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03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lementtoproof">
    <w:name w:val="elementtoproof"/>
    <w:basedOn w:val="Normalny"/>
    <w:rsid w:val="00B62181"/>
    <w:rPr>
      <w:rFonts w:eastAsiaTheme="minorHAnsi"/>
    </w:rPr>
  </w:style>
  <w:style w:type="paragraph" w:styleId="NormalnyWeb">
    <w:name w:val="Normal (Web)"/>
    <w:basedOn w:val="Normalny"/>
    <w:uiPriority w:val="99"/>
    <w:semiHidden/>
    <w:unhideWhenUsed/>
    <w:rsid w:val="001958D1"/>
    <w:pPr>
      <w:spacing w:before="100" w:beforeAutospacing="1" w:after="100" w:afterAutospacing="1"/>
    </w:pPr>
    <w:rPr>
      <w:lang w:val="en-US" w:eastAsia="en-US"/>
    </w:rPr>
  </w:style>
  <w:style w:type="paragraph" w:styleId="Akapitzlist">
    <w:name w:val="List Paragraph"/>
    <w:basedOn w:val="Normalny"/>
    <w:uiPriority w:val="34"/>
    <w:qFormat/>
    <w:rsid w:val="001958D1"/>
    <w:pPr>
      <w:spacing w:after="160" w:line="254" w:lineRule="auto"/>
      <w:ind w:left="720"/>
      <w:contextualSpacing/>
    </w:pPr>
    <w:rPr>
      <w:rFonts w:ascii="Calibri" w:eastAsia="Calibri" w:hAnsi="Calibri"/>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6975">
      <w:bodyDiv w:val="1"/>
      <w:marLeft w:val="0"/>
      <w:marRight w:val="0"/>
      <w:marTop w:val="0"/>
      <w:marBottom w:val="0"/>
      <w:divBdr>
        <w:top w:val="none" w:sz="0" w:space="0" w:color="auto"/>
        <w:left w:val="none" w:sz="0" w:space="0" w:color="auto"/>
        <w:bottom w:val="none" w:sz="0" w:space="0" w:color="auto"/>
        <w:right w:val="none" w:sz="0" w:space="0" w:color="auto"/>
      </w:divBdr>
    </w:div>
    <w:div w:id="313485919">
      <w:bodyDiv w:val="1"/>
      <w:marLeft w:val="0"/>
      <w:marRight w:val="0"/>
      <w:marTop w:val="0"/>
      <w:marBottom w:val="0"/>
      <w:divBdr>
        <w:top w:val="none" w:sz="0" w:space="0" w:color="auto"/>
        <w:left w:val="none" w:sz="0" w:space="0" w:color="auto"/>
        <w:bottom w:val="none" w:sz="0" w:space="0" w:color="auto"/>
        <w:right w:val="none" w:sz="0" w:space="0" w:color="auto"/>
      </w:divBdr>
    </w:div>
    <w:div w:id="386105066">
      <w:bodyDiv w:val="1"/>
      <w:marLeft w:val="0"/>
      <w:marRight w:val="0"/>
      <w:marTop w:val="0"/>
      <w:marBottom w:val="0"/>
      <w:divBdr>
        <w:top w:val="none" w:sz="0" w:space="0" w:color="auto"/>
        <w:left w:val="none" w:sz="0" w:space="0" w:color="auto"/>
        <w:bottom w:val="none" w:sz="0" w:space="0" w:color="auto"/>
        <w:right w:val="none" w:sz="0" w:space="0" w:color="auto"/>
      </w:divBdr>
    </w:div>
    <w:div w:id="641733663">
      <w:bodyDiv w:val="1"/>
      <w:marLeft w:val="0"/>
      <w:marRight w:val="0"/>
      <w:marTop w:val="0"/>
      <w:marBottom w:val="0"/>
      <w:divBdr>
        <w:top w:val="none" w:sz="0" w:space="0" w:color="auto"/>
        <w:left w:val="none" w:sz="0" w:space="0" w:color="auto"/>
        <w:bottom w:val="none" w:sz="0" w:space="0" w:color="auto"/>
        <w:right w:val="none" w:sz="0" w:space="0" w:color="auto"/>
      </w:divBdr>
    </w:div>
    <w:div w:id="1192064193">
      <w:bodyDiv w:val="1"/>
      <w:marLeft w:val="0"/>
      <w:marRight w:val="0"/>
      <w:marTop w:val="0"/>
      <w:marBottom w:val="0"/>
      <w:divBdr>
        <w:top w:val="none" w:sz="0" w:space="0" w:color="auto"/>
        <w:left w:val="none" w:sz="0" w:space="0" w:color="auto"/>
        <w:bottom w:val="none" w:sz="0" w:space="0" w:color="auto"/>
        <w:right w:val="none" w:sz="0" w:space="0" w:color="auto"/>
      </w:divBdr>
    </w:div>
    <w:div w:id="1243836187">
      <w:bodyDiv w:val="1"/>
      <w:marLeft w:val="0"/>
      <w:marRight w:val="0"/>
      <w:marTop w:val="0"/>
      <w:marBottom w:val="0"/>
      <w:divBdr>
        <w:top w:val="none" w:sz="0" w:space="0" w:color="auto"/>
        <w:left w:val="none" w:sz="0" w:space="0" w:color="auto"/>
        <w:bottom w:val="none" w:sz="0" w:space="0" w:color="auto"/>
        <w:right w:val="none" w:sz="0" w:space="0" w:color="auto"/>
      </w:divBdr>
    </w:div>
    <w:div w:id="1747070026">
      <w:bodyDiv w:val="1"/>
      <w:marLeft w:val="0"/>
      <w:marRight w:val="0"/>
      <w:marTop w:val="0"/>
      <w:marBottom w:val="0"/>
      <w:divBdr>
        <w:top w:val="none" w:sz="0" w:space="0" w:color="auto"/>
        <w:left w:val="none" w:sz="0" w:space="0" w:color="auto"/>
        <w:bottom w:val="none" w:sz="0" w:space="0" w:color="auto"/>
        <w:right w:val="none" w:sz="0" w:space="0" w:color="auto"/>
      </w:divBdr>
    </w:div>
    <w:div w:id="1780443652">
      <w:bodyDiv w:val="1"/>
      <w:marLeft w:val="0"/>
      <w:marRight w:val="0"/>
      <w:marTop w:val="0"/>
      <w:marBottom w:val="0"/>
      <w:divBdr>
        <w:top w:val="none" w:sz="0" w:space="0" w:color="auto"/>
        <w:left w:val="none" w:sz="0" w:space="0" w:color="auto"/>
        <w:bottom w:val="none" w:sz="0" w:space="0" w:color="auto"/>
        <w:right w:val="none" w:sz="0" w:space="0" w:color="auto"/>
      </w:divBdr>
    </w:div>
    <w:div w:id="179366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ceonepenny.info/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k/romantics-and-victorians/articles/penny-dreadfuls" TargetMode="External"/><Relationship Id="rId5" Type="http://schemas.openxmlformats.org/officeDocument/2006/relationships/hyperlink" Target="https://archive.org/details/causesclbres02gay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2300</Words>
  <Characters>13801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Badowska</dc:creator>
  <cp:keywords/>
  <dc:description/>
  <cp:lastModifiedBy>Małgorzata Badowska</cp:lastModifiedBy>
  <cp:revision>38</cp:revision>
  <dcterms:created xsi:type="dcterms:W3CDTF">2023-12-06T13:51:00Z</dcterms:created>
  <dcterms:modified xsi:type="dcterms:W3CDTF">2024-01-24T10:43:00Z</dcterms:modified>
</cp:coreProperties>
</file>